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outlineLvl w:val="0"/>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重庆市中医骨科医院环境监测单位比选公告</w:t>
      </w:r>
    </w:p>
    <w:p>
      <w:pPr>
        <w:spacing w:line="500" w:lineRule="exact"/>
        <w:jc w:val="center"/>
        <w:outlineLvl w:val="0"/>
        <w:rPr>
          <w:rFonts w:ascii="Times New Roman" w:hAnsi="Times New Roman" w:eastAsia="黑体" w:cs="Times New Roman"/>
          <w:b/>
          <w:color w:val="auto"/>
          <w:sz w:val="44"/>
          <w:szCs w:val="44"/>
        </w:rPr>
      </w:pPr>
    </w:p>
    <w:p>
      <w:pPr>
        <w:spacing w:line="360" w:lineRule="auto"/>
        <w:ind w:firstLine="560" w:firstLineChars="200"/>
        <w:jc w:val="lef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为确保院区及周边环境各项指标符合现有法律法规要求，我院较场口院区、储奇门院区按计划开展环境监测业务，欢迎有资格的竞标人前来投标比选。</w:t>
      </w:r>
    </w:p>
    <w:p>
      <w:pPr>
        <w:spacing w:before="120" w:beforeLines="50" w:after="120" w:afterLines="50" w:line="500" w:lineRule="exact"/>
        <w:ind w:firstLine="562" w:firstLineChars="200"/>
        <w:outlineLvl w:val="0"/>
        <w:rPr>
          <w:rFonts w:ascii="Times New Roman" w:hAnsi="Times New Roman" w:eastAsia="方正仿宋_GBK" w:cs="Times New Roman"/>
          <w:b/>
          <w:color w:val="auto"/>
          <w:sz w:val="28"/>
          <w:szCs w:val="20"/>
        </w:rPr>
      </w:pPr>
      <w:r>
        <w:rPr>
          <w:rFonts w:ascii="Times New Roman" w:hAnsi="Times New Roman" w:eastAsia="方正仿宋_GBK" w:cs="Times New Roman"/>
          <w:b/>
          <w:color w:val="auto"/>
          <w:sz w:val="28"/>
          <w:szCs w:val="20"/>
        </w:rPr>
        <w:t>一、项目内容</w:t>
      </w:r>
    </w:p>
    <w:tbl>
      <w:tblPr>
        <w:tblStyle w:val="10"/>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1"/>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671" w:type="dxa"/>
            <w:vAlign w:val="center"/>
          </w:tcPr>
          <w:p>
            <w:pPr>
              <w:spacing w:line="500" w:lineRule="exact"/>
              <w:jc w:val="center"/>
              <w:outlineLvl w:val="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名称及内容</w:t>
            </w:r>
          </w:p>
        </w:tc>
        <w:tc>
          <w:tcPr>
            <w:tcW w:w="3543" w:type="dxa"/>
            <w:vAlign w:val="center"/>
          </w:tcPr>
          <w:p>
            <w:pPr>
              <w:spacing w:line="500" w:lineRule="exact"/>
              <w:jc w:val="center"/>
              <w:outlineLvl w:val="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投标最高限价（万元/年）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5671" w:type="dxa"/>
            <w:vAlign w:val="center"/>
          </w:tcPr>
          <w:p>
            <w:pPr>
              <w:spacing w:line="500" w:lineRule="exact"/>
              <w:jc w:val="center"/>
              <w:outlineLvl w:val="0"/>
              <w:rPr>
                <w:rFonts w:ascii="Times New Roman" w:hAnsi="Times New Roman" w:eastAsia="方正小标宋_GBK" w:cs="Times New Roman"/>
                <w:color w:val="auto"/>
                <w:sz w:val="44"/>
                <w:szCs w:val="44"/>
              </w:rPr>
            </w:pPr>
            <w:r>
              <w:rPr>
                <w:rFonts w:ascii="Times New Roman" w:hAnsi="Times New Roman" w:eastAsia="方正仿宋_GBK" w:cs="Times New Roman"/>
                <w:color w:val="auto"/>
                <w:sz w:val="28"/>
                <w:szCs w:val="28"/>
              </w:rPr>
              <w:t>重庆市中医骨科医院环境监测单位比选公告</w:t>
            </w:r>
          </w:p>
        </w:tc>
        <w:tc>
          <w:tcPr>
            <w:tcW w:w="3543" w:type="dxa"/>
            <w:vAlign w:val="center"/>
          </w:tcPr>
          <w:p>
            <w:pPr>
              <w:spacing w:line="500" w:lineRule="exact"/>
              <w:jc w:val="center"/>
              <w:outlineLvl w:val="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6</w:t>
            </w:r>
          </w:p>
        </w:tc>
      </w:tr>
    </w:tbl>
    <w:p>
      <w:pPr>
        <w:spacing w:before="120" w:beforeLines="50" w:line="520" w:lineRule="exact"/>
        <w:ind w:firstLine="562" w:firstLineChars="200"/>
        <w:jc w:val="left"/>
        <w:outlineLvl w:val="0"/>
        <w:rPr>
          <w:rFonts w:ascii="Times New Roman" w:hAnsi="Times New Roman" w:eastAsia="方正仿宋_GBK" w:cs="Times New Roman"/>
          <w:b/>
          <w:color w:val="auto"/>
          <w:sz w:val="28"/>
          <w:szCs w:val="20"/>
        </w:rPr>
      </w:pPr>
      <w:r>
        <w:rPr>
          <w:rFonts w:ascii="Times New Roman" w:hAnsi="Times New Roman" w:eastAsia="方正仿宋_GBK" w:cs="Times New Roman"/>
          <w:b/>
          <w:color w:val="auto"/>
          <w:sz w:val="28"/>
          <w:szCs w:val="20"/>
        </w:rPr>
        <w:t>二、项目地点、服务范围和要求</w:t>
      </w:r>
    </w:p>
    <w:p>
      <w:pPr>
        <w:spacing w:line="520" w:lineRule="exact"/>
        <w:ind w:firstLine="560" w:firstLineChars="200"/>
        <w:jc w:val="left"/>
        <w:outlineLvl w:val="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0"/>
        </w:rPr>
        <w:t>（一）项目地点：渝中区新华路489号、渝中解放西路9号</w:t>
      </w:r>
    </w:p>
    <w:p>
      <w:pPr>
        <w:spacing w:line="520" w:lineRule="exact"/>
        <w:ind w:firstLine="560" w:firstLineChars="200"/>
        <w:outlineLvl w:val="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（二）服务内容、要求和期限：</w:t>
      </w:r>
    </w:p>
    <w:p>
      <w:pPr>
        <w:widowControl/>
        <w:spacing w:line="520" w:lineRule="exact"/>
        <w:ind w:firstLine="560" w:firstLineChars="200"/>
        <w:jc w:val="left"/>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1、服务内容：</w:t>
      </w:r>
    </w:p>
    <w:p>
      <w:pPr>
        <w:widowControl/>
        <w:spacing w:line="520" w:lineRule="exact"/>
        <w:ind w:firstLine="425" w:firstLineChars="152"/>
        <w:jc w:val="left"/>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（1）按招标人的要求上门对</w:t>
      </w:r>
      <w:r>
        <w:rPr>
          <w:rFonts w:hint="eastAsia" w:ascii="Times New Roman" w:hAnsi="Times New Roman" w:eastAsia="方正仿宋_GBK" w:cs="Times New Roman"/>
          <w:color w:val="auto"/>
          <w:sz w:val="28"/>
          <w:szCs w:val="20"/>
        </w:rPr>
        <w:t>医疗废水、污水处理站和锅炉</w:t>
      </w:r>
      <w:r>
        <w:rPr>
          <w:rFonts w:ascii="Times New Roman" w:hAnsi="Times New Roman" w:eastAsia="方正仿宋_GBK" w:cs="Times New Roman"/>
          <w:color w:val="auto"/>
          <w:sz w:val="28"/>
          <w:szCs w:val="20"/>
        </w:rPr>
        <w:t>废气排放物进行环境监测并出具检测报告。</w:t>
      </w:r>
    </w:p>
    <w:p>
      <w:pPr>
        <w:widowControl/>
        <w:spacing w:line="520" w:lineRule="exact"/>
        <w:ind w:firstLine="425" w:firstLineChars="152"/>
        <w:jc w:val="left"/>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（2）监测项目、时间等详见附件</w:t>
      </w:r>
    </w:p>
    <w:p>
      <w:pPr>
        <w:widowControl/>
        <w:spacing w:line="520" w:lineRule="exact"/>
        <w:ind w:firstLine="560" w:firstLineChars="200"/>
        <w:jc w:val="left"/>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2、服务要求：监测数据真实、有效</w:t>
      </w:r>
    </w:p>
    <w:p>
      <w:pPr>
        <w:widowControl/>
        <w:spacing w:line="520" w:lineRule="exact"/>
        <w:ind w:firstLine="560" w:firstLineChars="200"/>
        <w:jc w:val="left"/>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3、服务期限：一年</w:t>
      </w:r>
    </w:p>
    <w:p>
      <w:pPr>
        <w:spacing w:line="520" w:lineRule="atLeast"/>
        <w:ind w:firstLine="562" w:firstLineChars="200"/>
        <w:outlineLvl w:val="0"/>
        <w:rPr>
          <w:rFonts w:ascii="Times New Roman" w:hAnsi="Times New Roman" w:eastAsia="方正仿宋_GBK" w:cs="Times New Roman"/>
          <w:b/>
          <w:color w:val="auto"/>
          <w:sz w:val="28"/>
          <w:szCs w:val="20"/>
        </w:rPr>
      </w:pPr>
      <w:r>
        <w:rPr>
          <w:rFonts w:ascii="Times New Roman" w:hAnsi="Times New Roman" w:eastAsia="方正仿宋_GBK" w:cs="Times New Roman"/>
          <w:b/>
          <w:color w:val="auto"/>
          <w:sz w:val="28"/>
          <w:szCs w:val="20"/>
        </w:rPr>
        <w:t>三、投标人资格要求</w:t>
      </w:r>
    </w:p>
    <w:p>
      <w:pPr>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（一）基本资格条件</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1、具有独立承担民事责任的能力；</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2、具有良好的商业信誉和健全的财务会计制度；</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3、具有履行合同必需的设备和专业技术能力；</w:t>
      </w:r>
    </w:p>
    <w:p>
      <w:pPr>
        <w:snapToGrid w:val="0"/>
        <w:spacing w:line="520" w:lineRule="atLeast"/>
        <w:ind w:firstLine="560" w:firstLineChars="20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0"/>
        </w:rPr>
        <w:t>4、有依法缴纳税收和社会保障资金的良好记录；</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8"/>
        </w:rPr>
        <w:t>5、</w:t>
      </w:r>
      <w:r>
        <w:rPr>
          <w:rFonts w:ascii="Times New Roman" w:hAnsi="Times New Roman" w:eastAsia="方正仿宋_GBK" w:cs="Times New Roman"/>
          <w:color w:val="auto"/>
          <w:sz w:val="28"/>
          <w:szCs w:val="20"/>
        </w:rPr>
        <w:t>政府采购活动近三年内，在经营活动中没有重大违法记录。</w:t>
      </w:r>
    </w:p>
    <w:p>
      <w:pPr>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（二）特定资格条件</w:t>
      </w:r>
    </w:p>
    <w:p>
      <w:pPr>
        <w:spacing w:line="520" w:lineRule="atLeast"/>
        <w:ind w:firstLine="560" w:firstLineChars="200"/>
        <w:outlineLvl w:val="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1、投标人须具备省级及以上检验检测机构资质认定证书（CMA)</w:t>
      </w:r>
    </w:p>
    <w:p>
      <w:pPr>
        <w:spacing w:line="520" w:lineRule="atLeast"/>
        <w:ind w:firstLine="560" w:firstLineChars="200"/>
        <w:outlineLvl w:val="0"/>
        <w:rPr>
          <w:rFonts w:ascii="Times New Roman" w:hAnsi="Times New Roman" w:eastAsia="宋体" w:cs="Times New Roman"/>
          <w:color w:val="auto"/>
          <w:sz w:val="24"/>
          <w:szCs w:val="24"/>
        </w:rPr>
      </w:pPr>
      <w:r>
        <w:rPr>
          <w:rFonts w:ascii="Times New Roman" w:hAnsi="Times New Roman" w:eastAsia="方正仿宋_GBK" w:cs="Times New Roman"/>
          <w:color w:val="auto"/>
          <w:sz w:val="28"/>
          <w:szCs w:val="20"/>
        </w:rPr>
        <w:t>2、投标人需同时具备附件</w:t>
      </w:r>
      <w:r>
        <w:rPr>
          <w:rFonts w:hint="eastAsia" w:ascii="Times New Roman" w:hAnsi="Times New Roman" w:eastAsia="方正仿宋_GBK" w:cs="Times New Roman"/>
          <w:color w:val="auto"/>
          <w:sz w:val="28"/>
          <w:szCs w:val="20"/>
        </w:rPr>
        <w:t>1</w:t>
      </w:r>
      <w:r>
        <w:rPr>
          <w:rFonts w:ascii="Times New Roman" w:hAnsi="Times New Roman" w:eastAsia="方正仿宋_GBK" w:cs="Times New Roman"/>
          <w:color w:val="auto"/>
          <w:sz w:val="28"/>
          <w:szCs w:val="20"/>
        </w:rPr>
        <w:t>内所有项目的检测资格</w:t>
      </w:r>
    </w:p>
    <w:p>
      <w:pPr>
        <w:spacing w:line="520" w:lineRule="atLeast"/>
        <w:ind w:firstLine="562" w:firstLineChars="200"/>
        <w:outlineLvl w:val="0"/>
        <w:rPr>
          <w:rFonts w:ascii="Times New Roman" w:hAnsi="Times New Roman" w:eastAsia="方正仿宋_GBK" w:cs="Times New Roman"/>
          <w:b/>
          <w:color w:val="auto"/>
          <w:sz w:val="28"/>
          <w:szCs w:val="20"/>
        </w:rPr>
      </w:pPr>
      <w:r>
        <w:rPr>
          <w:rFonts w:ascii="Times New Roman" w:hAnsi="Times New Roman" w:eastAsia="方正仿宋_GBK" w:cs="Times New Roman"/>
          <w:b/>
          <w:color w:val="auto"/>
          <w:sz w:val="28"/>
          <w:szCs w:val="20"/>
        </w:rPr>
        <w:t>四、投标材料（均加盖公章）</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1、报价函</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2、企业营业执照复印件</w:t>
      </w:r>
      <w:bookmarkStart w:id="0" w:name="_GoBack"/>
      <w:bookmarkEnd w:id="0"/>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3、法定代表人身份证明</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4、法定代表人委托书</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5、资质证书复印件</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6、无重大违法违纪记录声明</w:t>
      </w:r>
    </w:p>
    <w:p>
      <w:pPr>
        <w:snapToGrid w:val="0"/>
        <w:spacing w:line="520" w:lineRule="atLeast"/>
        <w:ind w:firstLine="562" w:firstLineChars="200"/>
        <w:rPr>
          <w:rFonts w:ascii="Times New Roman" w:hAnsi="Times New Roman" w:eastAsia="方正仿宋_GBK" w:cs="Times New Roman"/>
          <w:b/>
          <w:color w:val="auto"/>
          <w:sz w:val="28"/>
          <w:szCs w:val="20"/>
        </w:rPr>
      </w:pPr>
      <w:r>
        <w:rPr>
          <w:rFonts w:ascii="Times New Roman" w:hAnsi="Times New Roman" w:eastAsia="方正仿宋_GBK" w:cs="Times New Roman"/>
          <w:b/>
          <w:color w:val="auto"/>
          <w:sz w:val="28"/>
          <w:szCs w:val="20"/>
        </w:rPr>
        <w:t>五、投标、开标有关说明</w:t>
      </w:r>
    </w:p>
    <w:p>
      <w:pPr>
        <w:spacing w:line="520" w:lineRule="atLeast"/>
        <w:ind w:firstLine="560" w:firstLineChars="20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0"/>
        </w:rPr>
        <w:t>1、投标人在规定时间内将投标文件</w:t>
      </w:r>
      <w:r>
        <w:rPr>
          <w:rFonts w:ascii="Times New Roman" w:hAnsi="Times New Roman" w:eastAsia="方正仿宋_GBK" w:cs="Times New Roman"/>
          <w:color w:val="auto"/>
          <w:sz w:val="28"/>
          <w:szCs w:val="20"/>
        </w:rPr>
        <w:t>交至</w:t>
      </w:r>
      <w:r>
        <w:rPr>
          <w:rFonts w:ascii="Times New Roman" w:hAnsi="Times New Roman" w:eastAsia="方正仿宋_GBK" w:cs="Times New Roman"/>
          <w:color w:val="auto"/>
          <w:sz w:val="28"/>
          <w:szCs w:val="28"/>
        </w:rPr>
        <w:t>重庆市中医骨科医院后勤保障科。</w:t>
      </w:r>
    </w:p>
    <w:p>
      <w:pPr>
        <w:snapToGrid w:val="0"/>
        <w:spacing w:line="520" w:lineRule="atLeast"/>
        <w:ind w:firstLine="573"/>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2、投标文件递交地点：重庆市中医骨科医院</w:t>
      </w:r>
      <w:r>
        <w:rPr>
          <w:rFonts w:ascii="Times New Roman" w:hAnsi="Times New Roman" w:eastAsia="方正仿宋_GBK" w:cs="Times New Roman"/>
          <w:color w:val="auto"/>
          <w:sz w:val="28"/>
          <w:szCs w:val="28"/>
        </w:rPr>
        <w:t>后勤保障科</w:t>
      </w:r>
    </w:p>
    <w:p>
      <w:pPr>
        <w:snapToGrid w:val="0"/>
        <w:spacing w:line="520" w:lineRule="atLeast"/>
        <w:ind w:firstLine="573"/>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0"/>
        </w:rPr>
        <w:t>3、投标文件递交时间：</w:t>
      </w:r>
      <w:r>
        <w:rPr>
          <w:rFonts w:ascii="Times New Roman" w:hAnsi="Times New Roman" w:eastAsia="方正仿宋_GBK" w:cs="Times New Roman"/>
          <w:color w:val="auto"/>
          <w:sz w:val="28"/>
          <w:szCs w:val="28"/>
        </w:rPr>
        <w:t xml:space="preserve">2022年6月13日15:00前 </w:t>
      </w:r>
    </w:p>
    <w:p>
      <w:pPr>
        <w:spacing w:line="520" w:lineRule="atLeast"/>
        <w:ind w:firstLine="560" w:firstLineChars="200"/>
        <w:jc w:val="left"/>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4、投标结束后，我院将组织人员评标，并将比选结果公示在医院官网，对未中标单位不另行告知。</w:t>
      </w:r>
    </w:p>
    <w:p>
      <w:pPr>
        <w:snapToGrid w:val="0"/>
        <w:spacing w:line="520" w:lineRule="atLeast"/>
        <w:ind w:firstLine="562" w:firstLineChars="200"/>
        <w:rPr>
          <w:rFonts w:ascii="Times New Roman" w:hAnsi="Times New Roman" w:eastAsia="方正仿宋_GBK" w:cs="Times New Roman"/>
          <w:b/>
          <w:color w:val="auto"/>
          <w:sz w:val="28"/>
          <w:szCs w:val="20"/>
        </w:rPr>
      </w:pPr>
      <w:r>
        <w:rPr>
          <w:rFonts w:ascii="Times New Roman" w:hAnsi="Times New Roman" w:eastAsia="方正仿宋_GBK" w:cs="Times New Roman"/>
          <w:b/>
          <w:color w:val="auto"/>
          <w:sz w:val="28"/>
          <w:szCs w:val="20"/>
        </w:rPr>
        <w:t>六、报价原则</w:t>
      </w:r>
    </w:p>
    <w:p>
      <w:pPr>
        <w:snapToGrid w:val="0"/>
        <w:spacing w:line="520" w:lineRule="atLeast"/>
        <w:ind w:firstLine="573"/>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1、各投标单位自行报价，总报价不高于最高限价。投标人须自行考虑服务过程中将会发生的全部费用，并将其报价填入报价中。一切风险比选人应自行考虑在此次比选报价中，报价一经确定不作任何形式的调整。</w:t>
      </w:r>
    </w:p>
    <w:p>
      <w:pPr>
        <w:snapToGrid w:val="0"/>
        <w:spacing w:line="520" w:lineRule="atLeast"/>
        <w:ind w:firstLine="573"/>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2、各投标单位的报价均为含税价。</w:t>
      </w:r>
    </w:p>
    <w:p>
      <w:pPr>
        <w:snapToGrid w:val="0"/>
        <w:spacing w:line="520" w:lineRule="atLeast"/>
        <w:ind w:firstLine="562" w:firstLineChars="200"/>
        <w:rPr>
          <w:rFonts w:ascii="Times New Roman" w:hAnsi="Times New Roman" w:eastAsia="方正仿宋_GBK" w:cs="Times New Roman"/>
          <w:b/>
          <w:color w:val="auto"/>
          <w:sz w:val="28"/>
          <w:szCs w:val="20"/>
        </w:rPr>
      </w:pPr>
      <w:r>
        <w:rPr>
          <w:rFonts w:ascii="Times New Roman" w:hAnsi="Times New Roman" w:eastAsia="方正仿宋_GBK" w:cs="Times New Roman"/>
          <w:b/>
          <w:color w:val="auto"/>
          <w:sz w:val="28"/>
          <w:szCs w:val="20"/>
        </w:rPr>
        <w:t>七、成交原则</w:t>
      </w:r>
    </w:p>
    <w:p>
      <w:pPr>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bCs/>
          <w:color w:val="auto"/>
          <w:sz w:val="28"/>
          <w:szCs w:val="28"/>
        </w:rPr>
        <w:t>评标方法：</w:t>
      </w:r>
      <w:r>
        <w:rPr>
          <w:rFonts w:ascii="Times New Roman" w:hAnsi="Times New Roman" w:eastAsia="方正仿宋_GBK" w:cs="Times New Roman"/>
          <w:color w:val="auto"/>
          <w:sz w:val="28"/>
          <w:szCs w:val="20"/>
        </w:rPr>
        <w:t>本项目评审采用总报价最低的为第一中标候选人。</w:t>
      </w:r>
    </w:p>
    <w:p>
      <w:pPr>
        <w:snapToGrid w:val="0"/>
        <w:spacing w:line="520" w:lineRule="atLeast"/>
        <w:ind w:firstLine="573"/>
        <w:rPr>
          <w:rFonts w:ascii="Times New Roman" w:hAnsi="Times New Roman" w:eastAsia="方正仿宋_GBK" w:cs="Times New Roman"/>
          <w:b/>
          <w:color w:val="auto"/>
          <w:sz w:val="28"/>
          <w:szCs w:val="20"/>
        </w:rPr>
      </w:pPr>
      <w:r>
        <w:rPr>
          <w:rFonts w:ascii="Times New Roman" w:hAnsi="Times New Roman" w:eastAsia="方正仿宋_GBK" w:cs="Times New Roman"/>
          <w:b/>
          <w:color w:val="auto"/>
          <w:sz w:val="28"/>
          <w:szCs w:val="20"/>
        </w:rPr>
        <w:t>八</w:t>
      </w:r>
      <w:r>
        <w:rPr>
          <w:rFonts w:ascii="Times New Roman" w:hAnsi="Times New Roman" w:eastAsia="方正仿宋_GBK" w:cs="Times New Roman"/>
          <w:b/>
          <w:color w:val="auto"/>
          <w:sz w:val="28"/>
          <w:szCs w:val="20"/>
        </w:rPr>
        <w:t>、联系方式</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采购单位：</w:t>
      </w:r>
      <w:r>
        <w:rPr>
          <w:rFonts w:ascii="Times New Roman" w:hAnsi="Times New Roman" w:eastAsia="方正仿宋_GBK" w:cs="Times New Roman"/>
          <w:color w:val="auto"/>
          <w:sz w:val="28"/>
          <w:szCs w:val="28"/>
        </w:rPr>
        <w:t>重庆市中医骨科医院</w:t>
      </w:r>
      <w:r>
        <w:rPr>
          <w:rFonts w:ascii="Times New Roman" w:hAnsi="Times New Roman" w:eastAsia="方正仿宋_GBK" w:cs="Times New Roman"/>
          <w:color w:val="auto"/>
          <w:sz w:val="28"/>
          <w:szCs w:val="20"/>
        </w:rPr>
        <w:t>。</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联系人：任老师</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电话：（023）63931178</w:t>
      </w:r>
    </w:p>
    <w:p>
      <w:pPr>
        <w:snapToGrid w:val="0"/>
        <w:spacing w:line="520" w:lineRule="atLeas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t>地址：</w:t>
      </w:r>
      <w:r>
        <w:rPr>
          <w:rFonts w:ascii="Times New Roman" w:hAnsi="Times New Roman" w:eastAsia="方正仿宋_GBK" w:cs="Times New Roman"/>
          <w:color w:val="auto"/>
          <w:sz w:val="28"/>
          <w:szCs w:val="20"/>
        </w:rPr>
        <w:t>渝中区解放西路9号</w:t>
      </w:r>
    </w:p>
    <w:p>
      <w:pPr>
        <w:widowControl/>
        <w:jc w:val="left"/>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0"/>
        </w:rPr>
        <w:br w:type="page"/>
      </w:r>
    </w:p>
    <w:p>
      <w:pPr>
        <w:tabs>
          <w:tab w:val="left" w:pos="6300"/>
        </w:tabs>
        <w:snapToGrid w:val="0"/>
        <w:spacing w:line="480" w:lineRule="exact"/>
        <w:outlineLvl w:val="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附件1</w:t>
      </w:r>
    </w:p>
    <w:p>
      <w:pPr>
        <w:tabs>
          <w:tab w:val="left" w:pos="6300"/>
        </w:tabs>
        <w:snapToGrid w:val="0"/>
        <w:spacing w:before="240" w:beforeLines="100" w:line="480" w:lineRule="exact"/>
        <w:jc w:val="center"/>
        <w:outlineLvl w:val="0"/>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监测项目频次</w:t>
      </w:r>
    </w:p>
    <w:tbl>
      <w:tblPr>
        <w:tblStyle w:val="11"/>
        <w:tblW w:w="10632"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76"/>
        <w:gridCol w:w="1276"/>
        <w:gridCol w:w="1276"/>
        <w:gridCol w:w="1276"/>
        <w:gridCol w:w="1417"/>
        <w:gridCol w:w="212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序号</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单位名称</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监测地址</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样品名称</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检测（监测）点位（个）</w:t>
            </w:r>
          </w:p>
        </w:tc>
        <w:tc>
          <w:tcPr>
            <w:tcW w:w="1417"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检测（监测）频次</w:t>
            </w:r>
          </w:p>
        </w:tc>
        <w:tc>
          <w:tcPr>
            <w:tcW w:w="212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检测（监测）项目</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监测周期及频次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snapToGrid w:val="0"/>
              <w:spacing w:line="520" w:lineRule="atLeast"/>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1</w:t>
            </w:r>
          </w:p>
        </w:tc>
        <w:tc>
          <w:tcPr>
            <w:tcW w:w="1276" w:type="dxa"/>
            <w:vMerge w:val="restart"/>
            <w:vAlign w:val="center"/>
          </w:tcPr>
          <w:p>
            <w:pPr>
              <w:snapToGrid w:val="0"/>
              <w:spacing w:line="520" w:lineRule="atLeast"/>
              <w:rPr>
                <w:rFonts w:ascii="Times New Roman" w:hAnsi="Times New Roman" w:eastAsia="方正仿宋_GBK" w:cs="Times New Roman"/>
                <w:color w:val="auto"/>
                <w:sz w:val="24"/>
                <w:szCs w:val="24"/>
              </w:rPr>
            </w:pPr>
            <w:r>
              <w:rPr>
                <w:rFonts w:ascii="Times New Roman" w:hAnsi="Times New Roman" w:eastAsia="方正仿宋_GBK" w:cs="Times New Roman"/>
                <w:color w:val="auto"/>
                <w:kern w:val="0"/>
                <w:sz w:val="24"/>
                <w:szCs w:val="24"/>
                <w:lang w:bidi="ar"/>
              </w:rPr>
              <w:t>重庆市中医骨科医院较场口院区</w:t>
            </w:r>
          </w:p>
        </w:tc>
        <w:tc>
          <w:tcPr>
            <w:tcW w:w="1276" w:type="dxa"/>
            <w:vMerge w:val="restart"/>
            <w:vAlign w:val="center"/>
          </w:tcPr>
          <w:p>
            <w:pPr>
              <w:snapToGrid w:val="0"/>
              <w:spacing w:line="520" w:lineRule="atLeast"/>
              <w:rPr>
                <w:rFonts w:ascii="Times New Roman" w:hAnsi="Times New Roman" w:eastAsia="方正仿宋_GBK" w:cs="Times New Roman"/>
                <w:color w:val="auto"/>
                <w:sz w:val="24"/>
                <w:szCs w:val="24"/>
              </w:rPr>
            </w:pPr>
            <w:r>
              <w:rPr>
                <w:rFonts w:ascii="Times New Roman" w:hAnsi="Times New Roman" w:eastAsia="方正仿宋_GBK" w:cs="Times New Roman"/>
                <w:color w:val="auto"/>
                <w:kern w:val="0"/>
                <w:sz w:val="24"/>
                <w:szCs w:val="24"/>
                <w:lang w:bidi="ar"/>
              </w:rPr>
              <w:t>渝中区新华路489号</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医疗废水</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1</w:t>
            </w:r>
          </w:p>
        </w:tc>
        <w:tc>
          <w:tcPr>
            <w:tcW w:w="1417"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每天3次，监测1天</w:t>
            </w:r>
          </w:p>
        </w:tc>
        <w:tc>
          <w:tcPr>
            <w:tcW w:w="2126" w:type="dxa"/>
            <w:vAlign w:val="center"/>
          </w:tcPr>
          <w:p>
            <w:pPr>
              <w:jc w:val="center"/>
              <w:rPr>
                <w:rFonts w:ascii="Times New Roman" w:hAnsi="Times New Roman" w:eastAsia="方正仿宋_GBK" w:cs="Times New Roman"/>
                <w:color w:val="auto"/>
                <w:sz w:val="24"/>
                <w:szCs w:val="24"/>
              </w:rPr>
            </w:pPr>
            <w:r>
              <w:rPr>
                <w:rFonts w:hint="eastAsia" w:ascii="Times New Roman" w:hAnsi="Times New Roman" w:eastAsia="方正仿宋_GBK" w:cs="Times New Roman"/>
                <w:color w:val="auto"/>
                <w:sz w:val="24"/>
                <w:szCs w:val="24"/>
              </w:rPr>
              <w:t>化学需氧量</w:t>
            </w:r>
            <w:r>
              <w:rPr>
                <w:rFonts w:ascii="Times New Roman" w:hAnsi="Times New Roman" w:eastAsia="方正仿宋_GBK" w:cs="Times New Roman"/>
                <w:color w:val="auto"/>
                <w:sz w:val="24"/>
                <w:szCs w:val="24"/>
              </w:rPr>
              <w:t>pH、色度、悬浮物、</w:t>
            </w:r>
            <w:r>
              <w:rPr>
                <w:rFonts w:hint="eastAsia" w:ascii="Times New Roman" w:hAnsi="Times New Roman" w:eastAsia="方正仿宋_GBK" w:cs="Times New Roman"/>
                <w:color w:val="auto"/>
                <w:sz w:val="24"/>
                <w:szCs w:val="24"/>
              </w:rPr>
              <w:t>五日生化需氧量</w:t>
            </w:r>
            <w:r>
              <w:rPr>
                <w:rFonts w:ascii="Times New Roman" w:hAnsi="Times New Roman" w:eastAsia="方正仿宋_GBK" w:cs="Times New Roman"/>
                <w:color w:val="auto"/>
                <w:sz w:val="24"/>
                <w:szCs w:val="24"/>
              </w:rPr>
              <w:t>、阴离子表面活性剂、粪大肠菌群、石油类、动植物油、挥发酚、流量、总氰化物、总余氯</w:t>
            </w:r>
            <w:r>
              <w:rPr>
                <w:rFonts w:hint="eastAsia" w:ascii="Times New Roman" w:hAnsi="Times New Roman" w:eastAsia="方正仿宋_GBK" w:cs="Times New Roman"/>
                <w:color w:val="auto"/>
                <w:sz w:val="24"/>
                <w:szCs w:val="24"/>
              </w:rPr>
              <w:t>、</w:t>
            </w:r>
            <w:r>
              <w:rPr>
                <w:rFonts w:ascii="Times New Roman" w:hAnsi="Times New Roman" w:eastAsia="方正仿宋_GBK" w:cs="Times New Roman"/>
                <w:color w:val="auto"/>
                <w:sz w:val="24"/>
                <w:szCs w:val="24"/>
              </w:rPr>
              <w:t>氨氮</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每季1次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napToGrid w:val="0"/>
              <w:spacing w:line="520" w:lineRule="atLeast"/>
              <w:jc w:val="center"/>
              <w:rPr>
                <w:rFonts w:ascii="Times New Roman" w:hAnsi="Times New Roman" w:eastAsia="方正仿宋_GBK" w:cs="Times New Roman"/>
                <w:color w:val="auto"/>
                <w:sz w:val="24"/>
                <w:szCs w:val="24"/>
              </w:rPr>
            </w:pPr>
          </w:p>
        </w:tc>
        <w:tc>
          <w:tcPr>
            <w:tcW w:w="1276" w:type="dxa"/>
            <w:vMerge w:val="continue"/>
            <w:vAlign w:val="center"/>
          </w:tcPr>
          <w:p>
            <w:pPr>
              <w:snapToGrid w:val="0"/>
              <w:spacing w:line="520" w:lineRule="atLeast"/>
              <w:rPr>
                <w:rFonts w:ascii="Times New Roman" w:hAnsi="Times New Roman" w:eastAsia="方正仿宋_GBK" w:cs="Times New Roman"/>
                <w:color w:val="auto"/>
                <w:sz w:val="24"/>
                <w:szCs w:val="24"/>
              </w:rPr>
            </w:pPr>
          </w:p>
        </w:tc>
        <w:tc>
          <w:tcPr>
            <w:tcW w:w="1276" w:type="dxa"/>
            <w:vMerge w:val="continue"/>
            <w:vAlign w:val="center"/>
          </w:tcPr>
          <w:p>
            <w:pPr>
              <w:snapToGrid w:val="0"/>
              <w:spacing w:line="520" w:lineRule="atLeast"/>
              <w:rPr>
                <w:rFonts w:ascii="Times New Roman" w:hAnsi="Times New Roman" w:eastAsia="方正仿宋_GBK" w:cs="Times New Roman"/>
                <w:color w:val="auto"/>
                <w:sz w:val="24"/>
                <w:szCs w:val="24"/>
              </w:rPr>
            </w:pP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污水处理站废气</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1</w:t>
            </w:r>
          </w:p>
        </w:tc>
        <w:tc>
          <w:tcPr>
            <w:tcW w:w="1417"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每天3次，监测1天</w:t>
            </w:r>
          </w:p>
        </w:tc>
        <w:tc>
          <w:tcPr>
            <w:tcW w:w="212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甲烷、臭气浓度、氨气、氯气、硫化氢</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每季1次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snapToGrid w:val="0"/>
              <w:spacing w:line="520" w:lineRule="atLeast"/>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2</w:t>
            </w:r>
          </w:p>
        </w:tc>
        <w:tc>
          <w:tcPr>
            <w:tcW w:w="1276" w:type="dxa"/>
            <w:vMerge w:val="restart"/>
            <w:vAlign w:val="center"/>
          </w:tcPr>
          <w:p>
            <w:pPr>
              <w:snapToGrid w:val="0"/>
              <w:spacing w:line="520" w:lineRule="atLeast"/>
              <w:rPr>
                <w:rFonts w:ascii="Times New Roman" w:hAnsi="Times New Roman" w:eastAsia="方正仿宋_GBK" w:cs="Times New Roman"/>
                <w:color w:val="auto"/>
                <w:sz w:val="24"/>
                <w:szCs w:val="24"/>
              </w:rPr>
            </w:pPr>
            <w:r>
              <w:rPr>
                <w:rFonts w:ascii="Times New Roman" w:hAnsi="Times New Roman" w:eastAsia="方正仿宋_GBK" w:cs="Times New Roman"/>
                <w:color w:val="auto"/>
                <w:kern w:val="0"/>
                <w:sz w:val="24"/>
                <w:szCs w:val="24"/>
                <w:lang w:bidi="ar"/>
              </w:rPr>
              <w:t>重庆市中医骨科医院储奇门院区</w:t>
            </w:r>
          </w:p>
        </w:tc>
        <w:tc>
          <w:tcPr>
            <w:tcW w:w="1276" w:type="dxa"/>
            <w:vMerge w:val="restart"/>
            <w:vAlign w:val="center"/>
          </w:tcPr>
          <w:p>
            <w:pPr>
              <w:snapToGrid w:val="0"/>
              <w:spacing w:line="520" w:lineRule="atLeast"/>
              <w:rPr>
                <w:rFonts w:ascii="Times New Roman" w:hAnsi="Times New Roman" w:eastAsia="方正仿宋_GBK" w:cs="Times New Roman"/>
                <w:color w:val="auto"/>
                <w:sz w:val="24"/>
                <w:szCs w:val="24"/>
              </w:rPr>
            </w:pPr>
            <w:r>
              <w:rPr>
                <w:rFonts w:ascii="Times New Roman" w:hAnsi="Times New Roman" w:eastAsia="方正仿宋_GBK" w:cs="Times New Roman"/>
                <w:color w:val="auto"/>
                <w:kern w:val="0"/>
                <w:sz w:val="24"/>
                <w:szCs w:val="24"/>
                <w:lang w:bidi="ar"/>
              </w:rPr>
              <w:t>渝中区解放西路9号</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医疗废水</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1</w:t>
            </w:r>
          </w:p>
        </w:tc>
        <w:tc>
          <w:tcPr>
            <w:tcW w:w="1417"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每天3次，监测1天</w:t>
            </w:r>
          </w:p>
        </w:tc>
        <w:tc>
          <w:tcPr>
            <w:tcW w:w="2126" w:type="dxa"/>
            <w:vAlign w:val="center"/>
          </w:tcPr>
          <w:p>
            <w:pPr>
              <w:jc w:val="center"/>
              <w:rPr>
                <w:rFonts w:ascii="Times New Roman" w:hAnsi="Times New Roman" w:eastAsia="方正仿宋_GBK" w:cs="Times New Roman"/>
                <w:color w:val="auto"/>
                <w:sz w:val="24"/>
                <w:szCs w:val="24"/>
              </w:rPr>
            </w:pPr>
            <w:r>
              <w:rPr>
                <w:rFonts w:hint="eastAsia" w:ascii="Times New Roman" w:hAnsi="Times New Roman" w:eastAsia="方正仿宋_GBK" w:cs="Times New Roman"/>
                <w:color w:val="auto"/>
                <w:sz w:val="24"/>
                <w:szCs w:val="24"/>
              </w:rPr>
              <w:t>化学需氧量</w:t>
            </w:r>
            <w:r>
              <w:rPr>
                <w:rFonts w:ascii="Times New Roman" w:hAnsi="Times New Roman" w:eastAsia="方正仿宋_GBK" w:cs="Times New Roman"/>
                <w:color w:val="auto"/>
                <w:sz w:val="24"/>
                <w:szCs w:val="24"/>
              </w:rPr>
              <w:t>pH、色度、悬浮物、</w:t>
            </w:r>
            <w:r>
              <w:rPr>
                <w:rFonts w:hint="eastAsia" w:ascii="Times New Roman" w:hAnsi="Times New Roman" w:eastAsia="方正仿宋_GBK" w:cs="Times New Roman"/>
                <w:color w:val="auto"/>
                <w:sz w:val="24"/>
                <w:szCs w:val="24"/>
              </w:rPr>
              <w:t>五日生化需氧量</w:t>
            </w:r>
            <w:r>
              <w:rPr>
                <w:rFonts w:ascii="Times New Roman" w:hAnsi="Times New Roman" w:eastAsia="方正仿宋_GBK" w:cs="Times New Roman"/>
                <w:color w:val="auto"/>
                <w:sz w:val="24"/>
                <w:szCs w:val="24"/>
              </w:rPr>
              <w:t>、阴离子表面活性剂、粪大肠菌群、石油类、动植物油、挥发酚、流量、总氰化物、总余氯</w:t>
            </w:r>
            <w:r>
              <w:rPr>
                <w:rFonts w:hint="eastAsia" w:ascii="Times New Roman" w:hAnsi="Times New Roman" w:eastAsia="方正仿宋_GBK" w:cs="Times New Roman"/>
                <w:color w:val="auto"/>
                <w:sz w:val="24"/>
                <w:szCs w:val="24"/>
              </w:rPr>
              <w:t>、</w:t>
            </w:r>
            <w:r>
              <w:rPr>
                <w:rFonts w:ascii="Times New Roman" w:hAnsi="Times New Roman" w:eastAsia="方正仿宋_GBK" w:cs="Times New Roman"/>
                <w:color w:val="auto"/>
                <w:sz w:val="24"/>
                <w:szCs w:val="24"/>
              </w:rPr>
              <w:t>氨氮</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每季1次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napToGrid w:val="0"/>
              <w:spacing w:line="520" w:lineRule="atLeast"/>
              <w:rPr>
                <w:rFonts w:ascii="Times New Roman" w:hAnsi="Times New Roman" w:eastAsia="方正仿宋_GBK" w:cs="Times New Roman"/>
                <w:color w:val="auto"/>
                <w:sz w:val="24"/>
                <w:szCs w:val="24"/>
              </w:rPr>
            </w:pPr>
          </w:p>
        </w:tc>
        <w:tc>
          <w:tcPr>
            <w:tcW w:w="1276" w:type="dxa"/>
            <w:vMerge w:val="continue"/>
            <w:vAlign w:val="center"/>
          </w:tcPr>
          <w:p>
            <w:pPr>
              <w:snapToGrid w:val="0"/>
              <w:spacing w:line="520" w:lineRule="atLeast"/>
              <w:rPr>
                <w:rFonts w:ascii="Times New Roman" w:hAnsi="Times New Roman" w:eastAsia="方正仿宋_GBK" w:cs="Times New Roman"/>
                <w:color w:val="auto"/>
                <w:sz w:val="24"/>
                <w:szCs w:val="24"/>
              </w:rPr>
            </w:pPr>
          </w:p>
        </w:tc>
        <w:tc>
          <w:tcPr>
            <w:tcW w:w="1276" w:type="dxa"/>
            <w:vMerge w:val="continue"/>
            <w:vAlign w:val="center"/>
          </w:tcPr>
          <w:p>
            <w:pPr>
              <w:snapToGrid w:val="0"/>
              <w:spacing w:line="520" w:lineRule="atLeast"/>
              <w:rPr>
                <w:rFonts w:ascii="Times New Roman" w:hAnsi="Times New Roman" w:eastAsia="方正仿宋_GBK" w:cs="Times New Roman"/>
                <w:color w:val="auto"/>
                <w:sz w:val="24"/>
                <w:szCs w:val="24"/>
              </w:rPr>
            </w:pP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污水处理站废气</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1</w:t>
            </w:r>
          </w:p>
        </w:tc>
        <w:tc>
          <w:tcPr>
            <w:tcW w:w="1417"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每天3次，监测1天</w:t>
            </w:r>
          </w:p>
        </w:tc>
        <w:tc>
          <w:tcPr>
            <w:tcW w:w="212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甲烷、臭气浓度、氨气、氯气、硫化氢</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每季1次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napToGrid w:val="0"/>
              <w:spacing w:line="520" w:lineRule="atLeast"/>
              <w:rPr>
                <w:rFonts w:ascii="Times New Roman" w:hAnsi="Times New Roman" w:eastAsia="方正仿宋_GBK" w:cs="Times New Roman"/>
                <w:color w:val="auto"/>
                <w:sz w:val="24"/>
                <w:szCs w:val="24"/>
              </w:rPr>
            </w:pPr>
          </w:p>
        </w:tc>
        <w:tc>
          <w:tcPr>
            <w:tcW w:w="1276" w:type="dxa"/>
            <w:vMerge w:val="continue"/>
            <w:vAlign w:val="center"/>
          </w:tcPr>
          <w:p>
            <w:pPr>
              <w:snapToGrid w:val="0"/>
              <w:spacing w:line="520" w:lineRule="atLeast"/>
              <w:rPr>
                <w:rFonts w:ascii="Times New Roman" w:hAnsi="Times New Roman" w:eastAsia="方正仿宋_GBK" w:cs="Times New Roman"/>
                <w:color w:val="auto"/>
                <w:sz w:val="24"/>
                <w:szCs w:val="24"/>
              </w:rPr>
            </w:pPr>
          </w:p>
        </w:tc>
        <w:tc>
          <w:tcPr>
            <w:tcW w:w="1276" w:type="dxa"/>
            <w:vMerge w:val="continue"/>
            <w:vAlign w:val="center"/>
          </w:tcPr>
          <w:p>
            <w:pPr>
              <w:snapToGrid w:val="0"/>
              <w:spacing w:line="520" w:lineRule="atLeast"/>
              <w:rPr>
                <w:rFonts w:ascii="Times New Roman" w:hAnsi="Times New Roman" w:eastAsia="方正仿宋_GBK" w:cs="Times New Roman"/>
                <w:color w:val="auto"/>
                <w:sz w:val="24"/>
                <w:szCs w:val="24"/>
              </w:rPr>
            </w:pPr>
          </w:p>
        </w:tc>
        <w:tc>
          <w:tcPr>
            <w:tcW w:w="1276" w:type="dxa"/>
            <w:vMerge w:val="restart"/>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有组织废气</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1</w:t>
            </w:r>
          </w:p>
        </w:tc>
        <w:tc>
          <w:tcPr>
            <w:tcW w:w="1417"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每天3次，监测1天</w:t>
            </w:r>
          </w:p>
        </w:tc>
        <w:tc>
          <w:tcPr>
            <w:tcW w:w="212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氮氧化物</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每年4次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napToGrid w:val="0"/>
              <w:spacing w:line="520" w:lineRule="atLeast"/>
              <w:rPr>
                <w:rFonts w:ascii="Times New Roman" w:hAnsi="Times New Roman" w:eastAsia="方正仿宋_GBK" w:cs="Times New Roman"/>
                <w:color w:val="auto"/>
                <w:sz w:val="24"/>
                <w:szCs w:val="24"/>
              </w:rPr>
            </w:pPr>
          </w:p>
        </w:tc>
        <w:tc>
          <w:tcPr>
            <w:tcW w:w="1276" w:type="dxa"/>
            <w:vMerge w:val="continue"/>
            <w:vAlign w:val="center"/>
          </w:tcPr>
          <w:p>
            <w:pPr>
              <w:snapToGrid w:val="0"/>
              <w:spacing w:line="520" w:lineRule="atLeast"/>
              <w:rPr>
                <w:rFonts w:ascii="Times New Roman" w:hAnsi="Times New Roman" w:eastAsia="方正仿宋_GBK" w:cs="Times New Roman"/>
                <w:color w:val="auto"/>
                <w:sz w:val="24"/>
                <w:szCs w:val="24"/>
              </w:rPr>
            </w:pPr>
          </w:p>
        </w:tc>
        <w:tc>
          <w:tcPr>
            <w:tcW w:w="1276" w:type="dxa"/>
            <w:vMerge w:val="continue"/>
            <w:vAlign w:val="center"/>
          </w:tcPr>
          <w:p>
            <w:pPr>
              <w:snapToGrid w:val="0"/>
              <w:spacing w:line="520" w:lineRule="atLeast"/>
              <w:rPr>
                <w:rFonts w:ascii="Times New Roman" w:hAnsi="Times New Roman" w:eastAsia="方正仿宋_GBK" w:cs="Times New Roman"/>
                <w:color w:val="auto"/>
                <w:sz w:val="24"/>
                <w:szCs w:val="24"/>
              </w:rPr>
            </w:pPr>
          </w:p>
        </w:tc>
        <w:tc>
          <w:tcPr>
            <w:tcW w:w="1276" w:type="dxa"/>
            <w:vMerge w:val="continue"/>
            <w:vAlign w:val="center"/>
          </w:tcPr>
          <w:p>
            <w:pPr>
              <w:jc w:val="center"/>
              <w:rPr>
                <w:rFonts w:ascii="Times New Roman" w:hAnsi="Times New Roman" w:eastAsia="方正仿宋_GBK" w:cs="Times New Roman"/>
                <w:color w:val="auto"/>
                <w:sz w:val="24"/>
                <w:szCs w:val="24"/>
              </w:rPr>
            </w:pP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1</w:t>
            </w:r>
          </w:p>
        </w:tc>
        <w:tc>
          <w:tcPr>
            <w:tcW w:w="1417"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每天3次，监测1天</w:t>
            </w:r>
          </w:p>
        </w:tc>
        <w:tc>
          <w:tcPr>
            <w:tcW w:w="212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烟气参数、颗粒物、氮氧化物、二氧化硫、林格曼黑度</w:t>
            </w:r>
          </w:p>
        </w:tc>
        <w:tc>
          <w:tcPr>
            <w:tcW w:w="1276" w:type="dxa"/>
            <w:vAlign w:val="center"/>
          </w:tcPr>
          <w:p>
            <w:pPr>
              <w:jc w:val="center"/>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每年1次</w:t>
            </w:r>
          </w:p>
        </w:tc>
      </w:tr>
    </w:tbl>
    <w:p>
      <w:pPr>
        <w:tabs>
          <w:tab w:val="left" w:pos="6300"/>
        </w:tabs>
        <w:snapToGrid w:val="0"/>
        <w:spacing w:line="480" w:lineRule="exact"/>
        <w:outlineLvl w:val="0"/>
        <w:rPr>
          <w:rFonts w:ascii="Times New Roman" w:hAnsi="Times New Roman" w:eastAsia="方正仿宋_GBK" w:cs="Times New Roman"/>
          <w:color w:val="auto"/>
          <w:sz w:val="32"/>
          <w:szCs w:val="32"/>
        </w:rPr>
      </w:pPr>
    </w:p>
    <w:p>
      <w:pPr>
        <w:tabs>
          <w:tab w:val="left" w:pos="6300"/>
        </w:tabs>
        <w:snapToGrid w:val="0"/>
        <w:spacing w:line="480" w:lineRule="exact"/>
        <w:outlineLvl w:val="0"/>
        <w:rPr>
          <w:rFonts w:ascii="Times New Roman" w:hAnsi="Times New Roman" w:eastAsia="方正仿宋_GBK" w:cs="Times New Roman"/>
          <w:color w:val="auto"/>
          <w:sz w:val="32"/>
          <w:szCs w:val="32"/>
        </w:rPr>
      </w:pPr>
    </w:p>
    <w:p>
      <w:pPr>
        <w:tabs>
          <w:tab w:val="left" w:pos="6300"/>
        </w:tabs>
        <w:snapToGrid w:val="0"/>
        <w:spacing w:line="480" w:lineRule="exact"/>
        <w:outlineLvl w:val="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附件2</w:t>
      </w:r>
    </w:p>
    <w:p>
      <w:pPr>
        <w:tabs>
          <w:tab w:val="left" w:pos="6300"/>
        </w:tabs>
        <w:snapToGrid w:val="0"/>
        <w:spacing w:line="480" w:lineRule="exact"/>
        <w:jc w:val="center"/>
        <w:outlineLvl w:val="0"/>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重庆市中医骨科医院污水</w:t>
      </w:r>
      <w:r>
        <w:rPr>
          <w:rFonts w:hint="eastAsia" w:ascii="Times New Roman" w:hAnsi="Times New Roman" w:eastAsia="方正仿宋_GBK" w:cs="Times New Roman"/>
          <w:b/>
          <w:color w:val="auto"/>
          <w:sz w:val="32"/>
          <w:szCs w:val="32"/>
          <w:lang w:eastAsia="zh-CN"/>
        </w:rPr>
        <w:t>检测</w:t>
      </w:r>
      <w:r>
        <w:rPr>
          <w:rFonts w:ascii="Times New Roman" w:hAnsi="Times New Roman" w:eastAsia="方正仿宋_GBK" w:cs="Times New Roman"/>
          <w:b/>
          <w:color w:val="auto"/>
          <w:sz w:val="32"/>
          <w:szCs w:val="32"/>
        </w:rPr>
        <w:t>服务报价清单</w:t>
      </w:r>
    </w:p>
    <w:p>
      <w:pPr>
        <w:tabs>
          <w:tab w:val="left" w:pos="6300"/>
        </w:tabs>
        <w:snapToGrid w:val="0"/>
        <w:spacing w:line="480" w:lineRule="exact"/>
        <w:outlineLvl w:val="0"/>
        <w:rPr>
          <w:rFonts w:ascii="Times New Roman" w:hAnsi="Times New Roman" w:eastAsia="方正仿宋_GBK" w:cs="Times New Roman"/>
          <w:b/>
          <w:color w:val="auto"/>
          <w:sz w:val="32"/>
          <w:szCs w:val="32"/>
        </w:rPr>
      </w:pPr>
    </w:p>
    <w:tbl>
      <w:tblPr>
        <w:tblStyle w:val="11"/>
        <w:tblW w:w="978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1723"/>
        <w:gridCol w:w="993"/>
        <w:gridCol w:w="992"/>
        <w:gridCol w:w="1559"/>
        <w:gridCol w:w="1616"/>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71" w:type="dxa"/>
            <w:vAlign w:val="center"/>
          </w:tcPr>
          <w:p>
            <w:pPr>
              <w:tabs>
                <w:tab w:val="left" w:pos="6300"/>
              </w:tabs>
              <w:snapToGrid w:val="0"/>
              <w:spacing w:line="480" w:lineRule="exact"/>
              <w:jc w:val="center"/>
              <w:outlineLvl w:val="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序号</w:t>
            </w:r>
          </w:p>
        </w:tc>
        <w:tc>
          <w:tcPr>
            <w:tcW w:w="1723" w:type="dxa"/>
            <w:vAlign w:val="center"/>
          </w:tcPr>
          <w:p>
            <w:pPr>
              <w:tabs>
                <w:tab w:val="left" w:pos="6300"/>
              </w:tabs>
              <w:snapToGrid w:val="0"/>
              <w:spacing w:line="480" w:lineRule="exact"/>
              <w:jc w:val="center"/>
              <w:outlineLvl w:val="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项目</w:t>
            </w:r>
          </w:p>
        </w:tc>
        <w:tc>
          <w:tcPr>
            <w:tcW w:w="993" w:type="dxa"/>
            <w:vAlign w:val="center"/>
          </w:tcPr>
          <w:p>
            <w:pPr>
              <w:tabs>
                <w:tab w:val="left" w:pos="6300"/>
              </w:tabs>
              <w:snapToGrid w:val="0"/>
              <w:spacing w:line="480" w:lineRule="exact"/>
              <w:jc w:val="center"/>
              <w:outlineLvl w:val="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单位</w:t>
            </w:r>
          </w:p>
        </w:tc>
        <w:tc>
          <w:tcPr>
            <w:tcW w:w="992" w:type="dxa"/>
            <w:vAlign w:val="center"/>
          </w:tcPr>
          <w:p>
            <w:pPr>
              <w:tabs>
                <w:tab w:val="left" w:pos="6300"/>
              </w:tabs>
              <w:snapToGrid w:val="0"/>
              <w:spacing w:line="480" w:lineRule="exact"/>
              <w:jc w:val="center"/>
              <w:outlineLvl w:val="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数量</w:t>
            </w:r>
          </w:p>
        </w:tc>
        <w:tc>
          <w:tcPr>
            <w:tcW w:w="1559" w:type="dxa"/>
            <w:vAlign w:val="center"/>
          </w:tcPr>
          <w:p>
            <w:pPr>
              <w:tabs>
                <w:tab w:val="left" w:pos="6300"/>
              </w:tabs>
              <w:snapToGrid w:val="0"/>
              <w:spacing w:line="480" w:lineRule="exact"/>
              <w:jc w:val="center"/>
              <w:outlineLvl w:val="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单价</w:t>
            </w:r>
          </w:p>
        </w:tc>
        <w:tc>
          <w:tcPr>
            <w:tcW w:w="1616" w:type="dxa"/>
            <w:vAlign w:val="center"/>
          </w:tcPr>
          <w:p>
            <w:pPr>
              <w:tabs>
                <w:tab w:val="left" w:pos="6300"/>
              </w:tabs>
              <w:snapToGrid w:val="0"/>
              <w:spacing w:line="480" w:lineRule="exact"/>
              <w:jc w:val="center"/>
              <w:outlineLvl w:val="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金额</w:t>
            </w:r>
          </w:p>
        </w:tc>
        <w:tc>
          <w:tcPr>
            <w:tcW w:w="1928" w:type="dxa"/>
            <w:vAlign w:val="center"/>
          </w:tcPr>
          <w:p>
            <w:pPr>
              <w:tabs>
                <w:tab w:val="left" w:pos="6300"/>
              </w:tabs>
              <w:snapToGrid w:val="0"/>
              <w:spacing w:line="480" w:lineRule="exact"/>
              <w:jc w:val="center"/>
              <w:outlineLvl w:val="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971" w:type="dxa"/>
            <w:vAlign w:val="center"/>
          </w:tcPr>
          <w:p>
            <w:pPr>
              <w:tabs>
                <w:tab w:val="left" w:pos="6300"/>
              </w:tabs>
              <w:snapToGrid w:val="0"/>
              <w:spacing w:line="48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1</w:t>
            </w:r>
          </w:p>
        </w:tc>
        <w:tc>
          <w:tcPr>
            <w:tcW w:w="1723"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污水检测</w:t>
            </w:r>
          </w:p>
        </w:tc>
        <w:tc>
          <w:tcPr>
            <w:tcW w:w="993"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次</w:t>
            </w:r>
          </w:p>
        </w:tc>
        <w:tc>
          <w:tcPr>
            <w:tcW w:w="992"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8</w:t>
            </w:r>
          </w:p>
        </w:tc>
        <w:tc>
          <w:tcPr>
            <w:tcW w:w="1559"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p>
        </w:tc>
        <w:tc>
          <w:tcPr>
            <w:tcW w:w="1616"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p>
        </w:tc>
        <w:tc>
          <w:tcPr>
            <w:tcW w:w="1928" w:type="dxa"/>
            <w:vAlign w:val="center"/>
          </w:tcPr>
          <w:p>
            <w:pPr>
              <w:tabs>
                <w:tab w:val="left" w:pos="6300"/>
              </w:tabs>
              <w:snapToGrid w:val="0"/>
              <w:spacing w:line="400" w:lineRule="exact"/>
              <w:jc w:val="left"/>
              <w:outlineLvl w:val="0"/>
              <w:rPr>
                <w:rFonts w:hint="default" w:ascii="Times New Roman" w:hAnsi="Times New Roman" w:eastAsia="方正仿宋_GBK" w:cs="Times New Roman"/>
                <w:color w:val="auto"/>
                <w:sz w:val="24"/>
                <w:szCs w:val="24"/>
                <w:lang w:val="en-US" w:eastAsia="zh-CN"/>
              </w:rPr>
            </w:pPr>
            <w:r>
              <w:rPr>
                <w:rFonts w:ascii="Times New Roman" w:hAnsi="Times New Roman" w:eastAsia="方正仿宋_GBK" w:cs="Times New Roman"/>
                <w:color w:val="auto"/>
                <w:sz w:val="24"/>
                <w:szCs w:val="24"/>
              </w:rPr>
              <w:t>检测频次1次/季/座，两座污水处理站，2022年共6次</w:t>
            </w:r>
            <w:r>
              <w:rPr>
                <w:rFonts w:hint="eastAsia" w:ascii="Times New Roman" w:hAnsi="Times New Roman" w:eastAsia="方正仿宋_GBK" w:cs="Times New Roman"/>
                <w:color w:val="auto"/>
                <w:sz w:val="24"/>
                <w:szCs w:val="24"/>
                <w:lang w:eastAsia="zh-CN"/>
              </w:rPr>
              <w:t>，</w:t>
            </w:r>
            <w:r>
              <w:rPr>
                <w:rFonts w:hint="eastAsia" w:ascii="Times New Roman" w:hAnsi="Times New Roman" w:eastAsia="方正仿宋_GBK" w:cs="Times New Roman"/>
                <w:color w:val="auto"/>
                <w:sz w:val="24"/>
                <w:szCs w:val="24"/>
                <w:lang w:val="en-US" w:eastAsia="zh-CN"/>
              </w:rPr>
              <w:t>2023年2次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971" w:type="dxa"/>
            <w:vAlign w:val="center"/>
          </w:tcPr>
          <w:p>
            <w:pPr>
              <w:tabs>
                <w:tab w:val="left" w:pos="6300"/>
              </w:tabs>
              <w:snapToGrid w:val="0"/>
              <w:spacing w:line="48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2</w:t>
            </w:r>
          </w:p>
        </w:tc>
        <w:tc>
          <w:tcPr>
            <w:tcW w:w="1723" w:type="dxa"/>
            <w:vAlign w:val="center"/>
          </w:tcPr>
          <w:p>
            <w:pPr>
              <w:tabs>
                <w:tab w:val="left" w:pos="6300"/>
              </w:tabs>
              <w:snapToGrid w:val="0"/>
              <w:spacing w:line="400" w:lineRule="exact"/>
              <w:jc w:val="left"/>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污水处理站周界废气检测</w:t>
            </w:r>
          </w:p>
        </w:tc>
        <w:tc>
          <w:tcPr>
            <w:tcW w:w="993"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 xml:space="preserve">次 </w:t>
            </w:r>
          </w:p>
        </w:tc>
        <w:tc>
          <w:tcPr>
            <w:tcW w:w="992"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8</w:t>
            </w:r>
          </w:p>
        </w:tc>
        <w:tc>
          <w:tcPr>
            <w:tcW w:w="1559"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p>
        </w:tc>
        <w:tc>
          <w:tcPr>
            <w:tcW w:w="1616"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p>
        </w:tc>
        <w:tc>
          <w:tcPr>
            <w:tcW w:w="1928" w:type="dxa"/>
            <w:vAlign w:val="center"/>
          </w:tcPr>
          <w:p>
            <w:pPr>
              <w:tabs>
                <w:tab w:val="left" w:pos="6300"/>
              </w:tabs>
              <w:snapToGrid w:val="0"/>
              <w:spacing w:line="400" w:lineRule="exact"/>
              <w:jc w:val="left"/>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检测频次1次/季/座，两座污水处理站，2022年共6次</w:t>
            </w:r>
            <w:r>
              <w:rPr>
                <w:rFonts w:hint="eastAsia" w:ascii="Times New Roman" w:hAnsi="Times New Roman" w:eastAsia="方正仿宋_GBK" w:cs="Times New Roman"/>
                <w:color w:val="auto"/>
                <w:sz w:val="24"/>
                <w:szCs w:val="24"/>
                <w:lang w:eastAsia="zh-CN"/>
              </w:rPr>
              <w:t>，</w:t>
            </w:r>
            <w:r>
              <w:rPr>
                <w:rFonts w:hint="eastAsia" w:ascii="Times New Roman" w:hAnsi="Times New Roman" w:eastAsia="方正仿宋_GBK" w:cs="Times New Roman"/>
                <w:color w:val="auto"/>
                <w:sz w:val="24"/>
                <w:szCs w:val="24"/>
                <w:lang w:val="en-US" w:eastAsia="zh-CN"/>
              </w:rPr>
              <w:t>2023年2次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971" w:type="dxa"/>
            <w:vAlign w:val="center"/>
          </w:tcPr>
          <w:p>
            <w:pPr>
              <w:tabs>
                <w:tab w:val="left" w:pos="6300"/>
              </w:tabs>
              <w:snapToGrid w:val="0"/>
              <w:spacing w:line="48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3</w:t>
            </w:r>
          </w:p>
        </w:tc>
        <w:tc>
          <w:tcPr>
            <w:tcW w:w="1723" w:type="dxa"/>
            <w:vAlign w:val="center"/>
          </w:tcPr>
          <w:p>
            <w:pPr>
              <w:tabs>
                <w:tab w:val="left" w:pos="6300"/>
              </w:tabs>
              <w:snapToGrid w:val="0"/>
              <w:spacing w:line="400" w:lineRule="exact"/>
              <w:jc w:val="left"/>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锅炉废气（氮氧化物）检测</w:t>
            </w:r>
          </w:p>
        </w:tc>
        <w:tc>
          <w:tcPr>
            <w:tcW w:w="993"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次</w:t>
            </w:r>
          </w:p>
        </w:tc>
        <w:tc>
          <w:tcPr>
            <w:tcW w:w="992"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4</w:t>
            </w:r>
          </w:p>
        </w:tc>
        <w:tc>
          <w:tcPr>
            <w:tcW w:w="1559"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p>
        </w:tc>
        <w:tc>
          <w:tcPr>
            <w:tcW w:w="1616"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p>
        </w:tc>
        <w:tc>
          <w:tcPr>
            <w:tcW w:w="1928" w:type="dxa"/>
            <w:vAlign w:val="center"/>
          </w:tcPr>
          <w:p>
            <w:pPr>
              <w:tabs>
                <w:tab w:val="left" w:pos="6300"/>
              </w:tabs>
              <w:snapToGrid w:val="0"/>
              <w:spacing w:line="400" w:lineRule="exact"/>
              <w:jc w:val="left"/>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储奇门院区未开启锅炉时不监测</w:t>
            </w:r>
          </w:p>
          <w:p>
            <w:pPr>
              <w:tabs>
                <w:tab w:val="left" w:pos="6300"/>
              </w:tabs>
              <w:snapToGrid w:val="0"/>
              <w:spacing w:line="400" w:lineRule="exact"/>
              <w:jc w:val="left"/>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（按实际支付）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971" w:type="dxa"/>
            <w:vAlign w:val="center"/>
          </w:tcPr>
          <w:p>
            <w:pPr>
              <w:tabs>
                <w:tab w:val="left" w:pos="6300"/>
              </w:tabs>
              <w:snapToGrid w:val="0"/>
              <w:spacing w:line="48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4</w:t>
            </w:r>
          </w:p>
        </w:tc>
        <w:tc>
          <w:tcPr>
            <w:tcW w:w="1723" w:type="dxa"/>
            <w:vAlign w:val="center"/>
          </w:tcPr>
          <w:p>
            <w:pPr>
              <w:tabs>
                <w:tab w:val="left" w:pos="6300"/>
              </w:tabs>
              <w:snapToGrid w:val="0"/>
              <w:spacing w:line="400" w:lineRule="exact"/>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锅炉废气检测</w:t>
            </w:r>
          </w:p>
          <w:p>
            <w:pPr>
              <w:tabs>
                <w:tab w:val="left" w:pos="6300"/>
              </w:tabs>
              <w:snapToGrid w:val="0"/>
              <w:spacing w:line="400" w:lineRule="exact"/>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（颗粒物、氮氧化物、二氧化硫、林格曼黑度）</w:t>
            </w:r>
          </w:p>
        </w:tc>
        <w:tc>
          <w:tcPr>
            <w:tcW w:w="993"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次</w:t>
            </w:r>
          </w:p>
        </w:tc>
        <w:tc>
          <w:tcPr>
            <w:tcW w:w="992"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1</w:t>
            </w:r>
          </w:p>
        </w:tc>
        <w:tc>
          <w:tcPr>
            <w:tcW w:w="1559"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p>
        </w:tc>
        <w:tc>
          <w:tcPr>
            <w:tcW w:w="1616"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p>
        </w:tc>
        <w:tc>
          <w:tcPr>
            <w:tcW w:w="1928"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储奇门院区未开启锅炉时不监测</w:t>
            </w:r>
          </w:p>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（按实际支付）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971" w:type="dxa"/>
            <w:vAlign w:val="center"/>
          </w:tcPr>
          <w:p>
            <w:pPr>
              <w:tabs>
                <w:tab w:val="left" w:pos="6300"/>
              </w:tabs>
              <w:snapToGrid w:val="0"/>
              <w:spacing w:line="48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5</w:t>
            </w:r>
          </w:p>
        </w:tc>
        <w:tc>
          <w:tcPr>
            <w:tcW w:w="1723"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总计金额</w:t>
            </w:r>
          </w:p>
        </w:tc>
        <w:tc>
          <w:tcPr>
            <w:tcW w:w="993"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w:t>
            </w:r>
          </w:p>
        </w:tc>
        <w:tc>
          <w:tcPr>
            <w:tcW w:w="992"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w:t>
            </w:r>
          </w:p>
        </w:tc>
        <w:tc>
          <w:tcPr>
            <w:tcW w:w="1559"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p>
        </w:tc>
        <w:tc>
          <w:tcPr>
            <w:tcW w:w="1616" w:type="dxa"/>
            <w:vAlign w:val="center"/>
          </w:tcPr>
          <w:p>
            <w:pPr>
              <w:tabs>
                <w:tab w:val="left" w:pos="6300"/>
              </w:tabs>
              <w:snapToGrid w:val="0"/>
              <w:spacing w:line="400" w:lineRule="exact"/>
              <w:jc w:val="center"/>
              <w:outlineLvl w:val="0"/>
              <w:rPr>
                <w:rFonts w:ascii="Times New Roman" w:hAnsi="Times New Roman" w:eastAsia="方正仿宋_GBK" w:cs="Times New Roman"/>
                <w:color w:val="auto"/>
                <w:sz w:val="24"/>
                <w:szCs w:val="24"/>
              </w:rPr>
            </w:pPr>
          </w:p>
        </w:tc>
        <w:tc>
          <w:tcPr>
            <w:tcW w:w="1928" w:type="dxa"/>
            <w:vAlign w:val="center"/>
          </w:tcPr>
          <w:p>
            <w:pPr>
              <w:tabs>
                <w:tab w:val="left" w:pos="6300"/>
              </w:tabs>
              <w:snapToGrid w:val="0"/>
              <w:spacing w:line="400" w:lineRule="exact"/>
              <w:jc w:val="left"/>
              <w:outlineLvl w:val="0"/>
              <w:rPr>
                <w:rFonts w:ascii="Times New Roman" w:hAnsi="Times New Roman" w:eastAsia="方正仿宋_GBK" w:cs="Times New Roman"/>
                <w:color w:val="auto"/>
                <w:sz w:val="24"/>
                <w:szCs w:val="24"/>
              </w:rPr>
            </w:pPr>
          </w:p>
        </w:tc>
      </w:tr>
    </w:tbl>
    <w:p>
      <w:pPr>
        <w:tabs>
          <w:tab w:val="left" w:pos="6300"/>
        </w:tabs>
        <w:snapToGrid w:val="0"/>
        <w:spacing w:line="480" w:lineRule="exact"/>
        <w:jc w:val="left"/>
        <w:outlineLvl w:val="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说明：</w:t>
      </w:r>
    </w:p>
    <w:p>
      <w:pPr>
        <w:tabs>
          <w:tab w:val="left" w:pos="6300"/>
        </w:tabs>
        <w:snapToGrid w:val="0"/>
        <w:spacing w:line="480" w:lineRule="exact"/>
        <w:jc w:val="left"/>
        <w:outlineLvl w:val="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1、锅炉废气按甲方要求检测，按实际次数支付</w:t>
      </w:r>
      <w:r>
        <w:rPr>
          <w:rFonts w:hint="eastAsia" w:ascii="Times New Roman" w:hAnsi="Times New Roman" w:eastAsia="方正仿宋_GBK" w:cs="Times New Roman"/>
          <w:color w:val="auto"/>
          <w:sz w:val="28"/>
          <w:szCs w:val="28"/>
        </w:rPr>
        <w:t>，未检测不支付</w:t>
      </w:r>
      <w:r>
        <w:rPr>
          <w:rFonts w:ascii="Times New Roman" w:hAnsi="Times New Roman" w:eastAsia="方正仿宋_GBK" w:cs="Times New Roman"/>
          <w:color w:val="auto"/>
          <w:sz w:val="28"/>
          <w:szCs w:val="28"/>
        </w:rPr>
        <w:t>。</w:t>
      </w:r>
      <w:r>
        <w:rPr>
          <w:rFonts w:ascii="Times New Roman" w:hAnsi="Times New Roman" w:eastAsia="方正仿宋_GBK" w:cs="Times New Roman"/>
          <w:color w:val="auto"/>
          <w:sz w:val="28"/>
          <w:szCs w:val="20"/>
        </w:rPr>
        <w:br w:type="page"/>
      </w:r>
    </w:p>
    <w:p>
      <w:pPr>
        <w:tabs>
          <w:tab w:val="left" w:pos="6300"/>
        </w:tabs>
        <w:snapToGrid w:val="0"/>
        <w:spacing w:line="480" w:lineRule="exact"/>
        <w:outlineLvl w:val="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附件3</w:t>
      </w:r>
    </w:p>
    <w:p>
      <w:pPr>
        <w:tabs>
          <w:tab w:val="left" w:pos="6300"/>
        </w:tabs>
        <w:snapToGrid w:val="0"/>
        <w:spacing w:before="240" w:beforeLines="100" w:line="480" w:lineRule="exact"/>
        <w:jc w:val="center"/>
        <w:outlineLvl w:val="0"/>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报价函（格式）</w:t>
      </w:r>
    </w:p>
    <w:p>
      <w:pPr>
        <w:tabs>
          <w:tab w:val="left" w:pos="6300"/>
        </w:tabs>
        <w:snapToGrid w:val="0"/>
        <w:spacing w:line="480" w:lineRule="exac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致：</w:t>
      </w:r>
    </w:p>
    <w:p>
      <w:pPr>
        <w:tabs>
          <w:tab w:val="left" w:pos="6300"/>
        </w:tabs>
        <w:snapToGrid w:val="0"/>
        <w:spacing w:line="480" w:lineRule="exact"/>
        <w:ind w:firstLine="57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我方收到的比选文件，经详细研究，决定参加该比选项目的竞争比选。</w:t>
      </w:r>
    </w:p>
    <w:p>
      <w:pPr>
        <w:tabs>
          <w:tab w:val="left" w:pos="6300"/>
        </w:tabs>
        <w:snapToGrid w:val="0"/>
        <w:spacing w:line="480" w:lineRule="exact"/>
        <w:ind w:firstLine="560" w:firstLineChars="20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1、愿意按照竞争性比选文件中的一切要求，向比选人带给货物与服务，总报价为</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元(大写人民币：</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 xml:space="preserve"> )。</w:t>
      </w:r>
    </w:p>
    <w:p>
      <w:pPr>
        <w:tabs>
          <w:tab w:val="left" w:pos="6300"/>
        </w:tabs>
        <w:snapToGrid w:val="0"/>
        <w:spacing w:line="480" w:lineRule="exact"/>
        <w:ind w:firstLine="57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2、我们提交的报价文件为：报价文件正本壹份。</w:t>
      </w:r>
    </w:p>
    <w:p>
      <w:pPr>
        <w:spacing w:line="480" w:lineRule="exact"/>
        <w:ind w:firstLine="555"/>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3、我们完全理解和接受贵方竞争性比选文件的一切规定和要求，完全答应比选文件中规定的所有条件和比选评审办法。</w:t>
      </w:r>
    </w:p>
    <w:p>
      <w:pPr>
        <w:spacing w:line="480" w:lineRule="exact"/>
        <w:ind w:firstLine="555"/>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4、在整个竞争性比选过程中，我方若有违规行为，贵方可按《中华人民共和国政府采购法》和《竞争性比选文件》之规定给予惩罚，我方完全接受。</w:t>
      </w:r>
    </w:p>
    <w:p>
      <w:pPr>
        <w:spacing w:line="480" w:lineRule="exact"/>
        <w:ind w:firstLine="555"/>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5、若我们成为成交单位，我方将按照最终比选结果签订合同，并按要求提交成果资料，且严格履行合同义务。本承诺函将成为合同不可分割的一部分，与合同具有同等的法律效力。</w:t>
      </w:r>
    </w:p>
    <w:p>
      <w:pPr>
        <w:tabs>
          <w:tab w:val="left" w:pos="6300"/>
        </w:tabs>
        <w:snapToGrid w:val="0"/>
        <w:spacing w:line="480" w:lineRule="exact"/>
        <w:ind w:firstLine="570"/>
        <w:rPr>
          <w:rFonts w:ascii="Times New Roman" w:hAnsi="Times New Roman" w:eastAsia="方正仿宋_GBK" w:cs="Times New Roman"/>
          <w:color w:val="auto"/>
          <w:sz w:val="28"/>
          <w:szCs w:val="28"/>
        </w:rPr>
      </w:pPr>
    </w:p>
    <w:p>
      <w:pPr>
        <w:tabs>
          <w:tab w:val="left" w:pos="6300"/>
        </w:tabs>
        <w:snapToGrid w:val="0"/>
        <w:spacing w:line="480" w:lineRule="exact"/>
        <w:ind w:firstLine="570"/>
        <w:rPr>
          <w:rFonts w:ascii="Times New Roman" w:hAnsi="Times New Roman" w:eastAsia="方正仿宋_GBK" w:cs="Times New Roman"/>
          <w:color w:val="auto"/>
          <w:sz w:val="28"/>
          <w:szCs w:val="28"/>
        </w:rPr>
      </w:pPr>
    </w:p>
    <w:p>
      <w:pPr>
        <w:snapToGrid w:val="0"/>
        <w:spacing w:line="360" w:lineRule="auto"/>
        <w:ind w:firstLine="478" w:firstLineChars="171"/>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 xml:space="preserve">竞标人（法定代表人或法定代表人授权代表签名）: </w:t>
      </w:r>
    </w:p>
    <w:p>
      <w:pPr>
        <w:tabs>
          <w:tab w:val="left" w:pos="6300"/>
        </w:tabs>
        <w:snapToGrid w:val="0"/>
        <w:spacing w:line="480" w:lineRule="exact"/>
        <w:ind w:firstLine="57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（公章）：</w:t>
      </w:r>
    </w:p>
    <w:p>
      <w:pPr>
        <w:tabs>
          <w:tab w:val="left" w:pos="6300"/>
        </w:tabs>
        <w:snapToGrid w:val="0"/>
        <w:spacing w:line="480" w:lineRule="exact"/>
        <w:ind w:firstLine="570"/>
        <w:rPr>
          <w:rFonts w:ascii="Times New Roman" w:hAnsi="Times New Roman" w:eastAsia="方正仿宋_GBK" w:cs="Times New Roman"/>
          <w:color w:val="auto"/>
          <w:sz w:val="28"/>
          <w:szCs w:val="28"/>
        </w:rPr>
      </w:pPr>
    </w:p>
    <w:p>
      <w:pPr>
        <w:tabs>
          <w:tab w:val="left" w:pos="6300"/>
        </w:tabs>
        <w:snapToGrid w:val="0"/>
        <w:spacing w:line="480" w:lineRule="exact"/>
        <w:ind w:firstLine="57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 xml:space="preserve">地址：  </w:t>
      </w:r>
    </w:p>
    <w:p>
      <w:pPr>
        <w:tabs>
          <w:tab w:val="left" w:pos="6300"/>
        </w:tabs>
        <w:snapToGrid w:val="0"/>
        <w:spacing w:line="480" w:lineRule="exact"/>
        <w:ind w:firstLine="57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电话：                           传真：</w:t>
      </w:r>
    </w:p>
    <w:p>
      <w:pPr>
        <w:tabs>
          <w:tab w:val="left" w:pos="6300"/>
        </w:tabs>
        <w:snapToGrid w:val="0"/>
        <w:spacing w:line="480" w:lineRule="exact"/>
        <w:ind w:firstLine="57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网址：                           邮编：</w:t>
      </w:r>
    </w:p>
    <w:p>
      <w:pPr>
        <w:snapToGrid w:val="0"/>
        <w:spacing w:line="520" w:lineRule="exact"/>
        <w:ind w:firstLine="560" w:firstLineChars="200"/>
        <w:rPr>
          <w:rFonts w:ascii="Times New Roman" w:hAnsi="Times New Roman" w:eastAsia="方正仿宋_GBK" w:cs="Times New Roman"/>
          <w:color w:val="auto"/>
          <w:sz w:val="28"/>
          <w:szCs w:val="28"/>
        </w:rPr>
      </w:pPr>
    </w:p>
    <w:p>
      <w:pPr>
        <w:snapToGrid w:val="0"/>
        <w:spacing w:line="520" w:lineRule="exact"/>
        <w:ind w:firstLine="560" w:firstLineChars="200"/>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 xml:space="preserve">                                               年   月   日</w:t>
      </w:r>
    </w:p>
    <w:p>
      <w:pPr>
        <w:widowControl/>
        <w:jc w:val="lef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br w:type="page"/>
      </w:r>
    </w:p>
    <w:p>
      <w:pPr>
        <w:snapToGrid w:val="0"/>
        <w:spacing w:line="360" w:lineRule="auto"/>
        <w:ind w:firstLine="420" w:firstLineChars="200"/>
        <w:rPr>
          <w:rFonts w:ascii="Times New Roman" w:hAnsi="Times New Roman" w:eastAsia="方正仿宋_GBK" w:cs="Times New Roman"/>
          <w:color w:val="auto"/>
          <w:szCs w:val="28"/>
          <w:bdr w:val="single" w:color="auto" w:sz="4" w:space="0"/>
        </w:rPr>
        <w:sectPr>
          <w:footerReference r:id="rId3" w:type="default"/>
          <w:pgSz w:w="11907" w:h="16840"/>
          <w:pgMar w:top="1418" w:right="1474" w:bottom="1418" w:left="1474" w:header="851" w:footer="992" w:gutter="0"/>
          <w:pgNumType w:fmt="numberInDash" w:start="1" w:chapStyle="2"/>
          <w:cols w:space="720" w:num="1"/>
          <w:titlePg/>
          <w:docGrid w:linePitch="380" w:charSpace="-5735"/>
        </w:sectPr>
      </w:pPr>
    </w:p>
    <w:p>
      <w:pPr>
        <w:tabs>
          <w:tab w:val="left" w:pos="6300"/>
        </w:tabs>
        <w:snapToGrid w:val="0"/>
        <w:spacing w:line="480" w:lineRule="exact"/>
        <w:outlineLvl w:val="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附件4</w:t>
      </w:r>
    </w:p>
    <w:p>
      <w:pPr>
        <w:tabs>
          <w:tab w:val="left" w:pos="6300"/>
        </w:tabs>
        <w:snapToGrid w:val="0"/>
        <w:spacing w:before="312" w:beforeLines="100" w:after="312" w:afterLines="100" w:line="400" w:lineRule="atLeast"/>
        <w:jc w:val="center"/>
        <w:outlineLvl w:val="0"/>
        <w:rPr>
          <w:rFonts w:ascii="Times New Roman" w:hAnsi="Times New Roman" w:eastAsia="方正仿宋_GBK" w:cs="Times New Roman"/>
          <w:b/>
          <w:color w:val="auto"/>
          <w:sz w:val="32"/>
          <w:szCs w:val="32"/>
        </w:rPr>
      </w:pPr>
      <w:r>
        <w:rPr>
          <w:rFonts w:ascii="Times New Roman" w:hAnsi="Times New Roman" w:eastAsia="方正仿宋_GBK" w:cs="Times New Roman"/>
          <w:b/>
          <w:color w:val="auto"/>
          <w:sz w:val="32"/>
          <w:szCs w:val="32"/>
        </w:rPr>
        <w:t>法定代表人授权委托书（格式）</w:t>
      </w:r>
    </w:p>
    <w:p>
      <w:pPr>
        <w:tabs>
          <w:tab w:val="left" w:pos="6300"/>
        </w:tabs>
        <w:snapToGrid w:val="0"/>
        <w:spacing w:line="500" w:lineRule="atLeas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项目名称：</w:t>
      </w:r>
      <w:r>
        <w:rPr>
          <w:rFonts w:ascii="Times New Roman" w:hAnsi="Times New Roman" w:eastAsia="方正仿宋_GBK" w:cs="Times New Roman"/>
          <w:color w:val="auto"/>
          <w:sz w:val="28"/>
          <w:szCs w:val="28"/>
          <w:u w:val="single"/>
        </w:rPr>
        <w:t xml:space="preserve">                   </w:t>
      </w:r>
    </w:p>
    <w:p>
      <w:pPr>
        <w:tabs>
          <w:tab w:val="left" w:pos="6300"/>
        </w:tabs>
        <w:snapToGrid w:val="0"/>
        <w:spacing w:line="500" w:lineRule="atLeas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日    期：</w:t>
      </w:r>
      <w:r>
        <w:rPr>
          <w:rFonts w:ascii="Times New Roman" w:hAnsi="Times New Roman" w:eastAsia="方正仿宋_GBK" w:cs="Times New Roman"/>
          <w:color w:val="auto"/>
          <w:sz w:val="28"/>
          <w:szCs w:val="28"/>
          <w:u w:val="single"/>
        </w:rPr>
        <w:t xml:space="preserve">                   </w:t>
      </w:r>
    </w:p>
    <w:p>
      <w:pPr>
        <w:tabs>
          <w:tab w:val="left" w:pos="6300"/>
        </w:tabs>
        <w:snapToGrid w:val="0"/>
        <w:spacing w:line="500" w:lineRule="atLeas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致：</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（竞争性比选人名称）</w:t>
      </w:r>
    </w:p>
    <w:p>
      <w:pPr>
        <w:tabs>
          <w:tab w:val="left" w:pos="6300"/>
        </w:tabs>
        <w:snapToGrid w:val="0"/>
        <w:spacing w:line="500" w:lineRule="atLeast"/>
        <w:ind w:firstLine="555"/>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（竞标人名称）是中华人民共和国合法企业，法定地址</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w:t>
      </w:r>
    </w:p>
    <w:p>
      <w:pPr>
        <w:tabs>
          <w:tab w:val="left" w:pos="6300"/>
        </w:tabs>
        <w:snapToGrid w:val="0"/>
        <w:spacing w:line="500" w:lineRule="atLeast"/>
        <w:ind w:firstLine="555"/>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本人</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（身份证号码：</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 xml:space="preserve">；）系 </w:t>
      </w:r>
      <w:r>
        <w:rPr>
          <w:rFonts w:ascii="Times New Roman" w:hAnsi="Times New Roman" w:eastAsia="方正仿宋_GBK" w:cs="Times New Roman"/>
          <w:color w:val="auto"/>
          <w:sz w:val="28"/>
          <w:szCs w:val="28"/>
          <w:u w:val="single"/>
        </w:rPr>
        <w:t xml:space="preserve">                                      （单位名称）</w:t>
      </w:r>
      <w:r>
        <w:rPr>
          <w:rFonts w:ascii="Times New Roman" w:hAnsi="Times New Roman" w:eastAsia="方正仿宋_GBK" w:cs="Times New Roman"/>
          <w:color w:val="auto"/>
          <w:sz w:val="28"/>
          <w:szCs w:val="28"/>
        </w:rPr>
        <w:t>的法定代表人，特授权委托</w:t>
      </w:r>
      <w:r>
        <w:rPr>
          <w:rFonts w:ascii="Times New Roman" w:hAnsi="Times New Roman" w:eastAsia="方正仿宋_GBK" w:cs="Times New Roman"/>
          <w:bCs/>
          <w:color w:val="auto"/>
          <w:sz w:val="28"/>
          <w:szCs w:val="28"/>
        </w:rPr>
        <w:t>本公司</w:t>
      </w:r>
      <w:r>
        <w:rPr>
          <w:rFonts w:ascii="Times New Roman" w:hAnsi="Times New Roman" w:eastAsia="方正仿宋_GBK" w:cs="Times New Roman"/>
          <w:color w:val="auto"/>
          <w:sz w:val="28"/>
          <w:szCs w:val="28"/>
        </w:rPr>
        <w:t>的</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（身份证号码：</w:t>
      </w:r>
      <w:r>
        <w:rPr>
          <w:rFonts w:ascii="Times New Roman" w:hAnsi="Times New Roman" w:eastAsia="方正仿宋_GBK" w:cs="Times New Roman"/>
          <w:color w:val="auto"/>
          <w:sz w:val="28"/>
          <w:szCs w:val="28"/>
          <w:u w:val="single"/>
        </w:rPr>
        <w:t xml:space="preserve">            </w:t>
      </w:r>
      <w:r>
        <w:rPr>
          <w:rFonts w:ascii="Times New Roman" w:hAnsi="Times New Roman" w:eastAsia="方正仿宋_GBK" w:cs="Times New Roman"/>
          <w:color w:val="auto"/>
          <w:sz w:val="28"/>
          <w:szCs w:val="28"/>
        </w:rPr>
        <w:t>；）代表我单位全权办理对上述项目的比选、签约等具体工作，并签署全部有关的文件、协议及合同。</w:t>
      </w:r>
    </w:p>
    <w:p>
      <w:pPr>
        <w:tabs>
          <w:tab w:val="left" w:pos="6300"/>
        </w:tabs>
        <w:snapToGrid w:val="0"/>
        <w:spacing w:line="500" w:lineRule="atLeast"/>
        <w:ind w:firstLine="555"/>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我单位对被授权人的签名负全部责任。</w:t>
      </w:r>
    </w:p>
    <w:p>
      <w:pPr>
        <w:tabs>
          <w:tab w:val="left" w:pos="6300"/>
        </w:tabs>
        <w:snapToGrid w:val="0"/>
        <w:spacing w:line="500" w:lineRule="atLeast"/>
        <w:ind w:firstLine="555"/>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在撤消授权的书面通知以前，本授权书一直有效。被授权人签署的所有文件（在授权书有效期内签署的）不因授权的撤消而失效。</w:t>
      </w:r>
    </w:p>
    <w:p>
      <w:pPr>
        <w:tabs>
          <w:tab w:val="left" w:pos="6300"/>
        </w:tabs>
        <w:snapToGrid w:val="0"/>
        <w:spacing w:line="500" w:lineRule="atLeast"/>
        <w:rPr>
          <w:rFonts w:ascii="Times New Roman" w:hAnsi="Times New Roman" w:eastAsia="方正仿宋_GBK" w:cs="Times New Roman"/>
          <w:color w:val="auto"/>
          <w:sz w:val="28"/>
          <w:szCs w:val="28"/>
        </w:rPr>
      </w:pPr>
    </w:p>
    <w:p>
      <w:pPr>
        <w:tabs>
          <w:tab w:val="left" w:pos="6300"/>
        </w:tabs>
        <w:snapToGrid w:val="0"/>
        <w:spacing w:line="500" w:lineRule="atLeas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被授权人签名：                    法定代表人签名：</w:t>
      </w:r>
    </w:p>
    <w:p>
      <w:pPr>
        <w:tabs>
          <w:tab w:val="left" w:pos="6300"/>
        </w:tabs>
        <w:snapToGrid w:val="0"/>
        <w:spacing w:line="500" w:lineRule="atLeas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 xml:space="preserve">      职  务：                            职  务：</w:t>
      </w:r>
    </w:p>
    <w:p>
      <w:pPr>
        <w:snapToGrid w:val="0"/>
        <w:spacing w:line="360" w:lineRule="auto"/>
        <w:rPr>
          <w:rFonts w:ascii="Times New Roman" w:hAnsi="Times New Roman" w:eastAsia="方正仿宋_GBK" w:cs="Times New Roman"/>
          <w:color w:val="auto"/>
          <w:sz w:val="28"/>
          <w:szCs w:val="28"/>
        </w:rPr>
      </w:pPr>
    </w:p>
    <w:p>
      <w:pPr>
        <w:snapToGrid w:val="0"/>
        <w:spacing w:line="360" w:lineRule="auto"/>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 xml:space="preserve">                                           公章：</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4261" w:type="dxa"/>
          </w:tcPr>
          <w:p>
            <w:pPr>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法定代表人身份证</w:t>
            </w:r>
          </w:p>
          <w:p>
            <w:pPr>
              <w:jc w:val="center"/>
              <w:rPr>
                <w:rFonts w:ascii="Times New Roman" w:hAnsi="Times New Roman" w:eastAsia="方正仿宋_GBK" w:cs="Times New Roman"/>
                <w:color w:val="auto"/>
                <w:sz w:val="28"/>
                <w:szCs w:val="28"/>
              </w:rPr>
            </w:pPr>
          </w:p>
          <w:p>
            <w:pPr>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正反两面</w:t>
            </w:r>
          </w:p>
          <w:p>
            <w:pPr>
              <w:rPr>
                <w:rFonts w:ascii="Times New Roman" w:hAnsi="Times New Roman" w:eastAsia="方正仿宋_GBK" w:cs="Times New Roman"/>
                <w:color w:val="auto"/>
                <w:sz w:val="28"/>
                <w:szCs w:val="28"/>
              </w:rPr>
            </w:pPr>
          </w:p>
        </w:tc>
        <w:tc>
          <w:tcPr>
            <w:tcW w:w="4261" w:type="dxa"/>
          </w:tcPr>
          <w:p>
            <w:pPr>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委托代理人身份证</w:t>
            </w:r>
          </w:p>
          <w:p>
            <w:pPr>
              <w:jc w:val="center"/>
              <w:rPr>
                <w:rFonts w:ascii="Times New Roman" w:hAnsi="Times New Roman" w:eastAsia="方正仿宋_GBK" w:cs="Times New Roman"/>
                <w:color w:val="auto"/>
                <w:sz w:val="28"/>
                <w:szCs w:val="28"/>
              </w:rPr>
            </w:pPr>
          </w:p>
          <w:p>
            <w:pPr>
              <w:jc w:val="center"/>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正反两面</w:t>
            </w:r>
          </w:p>
          <w:p>
            <w:pPr>
              <w:rPr>
                <w:rFonts w:ascii="Times New Roman" w:hAnsi="Times New Roman" w:eastAsia="方正仿宋_GBK" w:cs="Times New Roman"/>
                <w:color w:val="auto"/>
                <w:sz w:val="28"/>
                <w:szCs w:val="28"/>
              </w:rPr>
            </w:pPr>
          </w:p>
        </w:tc>
      </w:tr>
    </w:tbl>
    <w:p>
      <w:pPr>
        <w:widowControl/>
        <w:jc w:val="left"/>
        <w:rPr>
          <w:rFonts w:ascii="Times New Roman" w:hAnsi="Times New Roman" w:eastAsia="方正仿宋_GBK" w:cs="Times New Roman"/>
          <w:color w:val="auto"/>
          <w:kern w:val="0"/>
        </w:rPr>
      </w:pPr>
      <w:r>
        <w:rPr>
          <w:rFonts w:ascii="Times New Roman" w:hAnsi="Times New Roman" w:eastAsia="方正仿宋_GBK" w:cs="Times New Roman"/>
          <w:color w:val="auto"/>
          <w:kern w:val="0"/>
        </w:rPr>
        <w:t>注：1、法定代表人参加投标活动并签署文件的不需要授权委托书，只需提供法定代表人身份证明；非法定代表人参加投标活动及签署文件的除提供法定代表人身份证明外还须提供授权委托书。</w:t>
      </w:r>
    </w:p>
    <w:p>
      <w:pPr>
        <w:widowControl/>
        <w:jc w:val="left"/>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附件5</w:t>
      </w:r>
    </w:p>
    <w:p>
      <w:pPr>
        <w:tabs>
          <w:tab w:val="left" w:pos="6300"/>
        </w:tabs>
        <w:snapToGrid w:val="0"/>
        <w:spacing w:line="400" w:lineRule="atLeast"/>
        <w:jc w:val="center"/>
        <w:outlineLvl w:val="0"/>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诚信声明（格式）</w:t>
      </w:r>
    </w:p>
    <w:p>
      <w:pPr>
        <w:snapToGrid w:val="0"/>
        <w:spacing w:line="360" w:lineRule="auto"/>
        <w:rPr>
          <w:rFonts w:ascii="Times New Roman" w:hAnsi="Times New Roman" w:eastAsia="方正仿宋_GBK" w:cs="Times New Roman"/>
          <w:b/>
          <w:color w:val="auto"/>
          <w:sz w:val="28"/>
          <w:szCs w:val="28"/>
          <w:bdr w:val="single" w:color="auto" w:sz="4" w:space="0"/>
        </w:rPr>
      </w:pPr>
    </w:p>
    <w:p>
      <w:pPr>
        <w:tabs>
          <w:tab w:val="left" w:pos="6300"/>
        </w:tabs>
        <w:snapToGrid w:val="0"/>
        <w:spacing w:line="500" w:lineRule="exact"/>
        <w:rPr>
          <w:rFonts w:ascii="Times New Roman" w:hAnsi="Times New Roman" w:eastAsia="方正仿宋_GBK" w:cs="Times New Roman"/>
          <w:color w:val="auto"/>
          <w:sz w:val="28"/>
          <w:szCs w:val="28"/>
          <w:u w:val="single"/>
        </w:rPr>
      </w:pPr>
      <w:r>
        <w:rPr>
          <w:rFonts w:ascii="Times New Roman" w:hAnsi="Times New Roman" w:eastAsia="方正仿宋_GBK" w:cs="Times New Roman"/>
          <w:color w:val="auto"/>
          <w:sz w:val="28"/>
          <w:szCs w:val="28"/>
        </w:rPr>
        <w:t>比选项目名称：</w:t>
      </w:r>
    </w:p>
    <w:p>
      <w:pPr>
        <w:tabs>
          <w:tab w:val="left" w:pos="6300"/>
        </w:tabs>
        <w:snapToGrid w:val="0"/>
        <w:spacing w:line="500" w:lineRule="exact"/>
        <w:rPr>
          <w:rFonts w:ascii="Times New Roman" w:hAnsi="Times New Roman" w:eastAsia="方正仿宋_GBK" w:cs="Times New Roman"/>
          <w:color w:val="auto"/>
          <w:sz w:val="28"/>
          <w:szCs w:val="28"/>
        </w:rPr>
      </w:pPr>
    </w:p>
    <w:p>
      <w:pPr>
        <w:tabs>
          <w:tab w:val="left" w:pos="6300"/>
        </w:tabs>
        <w:snapToGrid w:val="0"/>
        <w:spacing w:line="560" w:lineRule="exact"/>
        <w:jc w:val="left"/>
        <w:rPr>
          <w:rFonts w:ascii="Times New Roman" w:hAnsi="Times New Roman" w:eastAsia="方正仿宋_GBK" w:cs="Times New Roman"/>
          <w:color w:val="auto"/>
          <w:sz w:val="28"/>
          <w:szCs w:val="28"/>
        </w:rPr>
      </w:pPr>
      <w:r>
        <w:rPr>
          <w:rFonts w:ascii="Times New Roman" w:hAnsi="Times New Roman" w:eastAsia="方正仿宋_GBK" w:cs="Times New Roman"/>
          <w:color w:val="auto"/>
          <w:sz w:val="28"/>
          <w:szCs w:val="28"/>
        </w:rPr>
        <w:t>致：（比选单位）：</w:t>
      </w:r>
    </w:p>
    <w:p>
      <w:pPr>
        <w:pStyle w:val="20"/>
        <w:spacing w:line="560" w:lineRule="exact"/>
        <w:ind w:firstLine="560" w:firstLineChars="200"/>
        <w:jc w:val="left"/>
        <w:rPr>
          <w:rFonts w:eastAsia="方正仿宋_GBK"/>
          <w:b w:val="0"/>
          <w:color w:val="auto"/>
          <w:sz w:val="28"/>
          <w:szCs w:val="28"/>
        </w:rPr>
      </w:pPr>
      <w:r>
        <w:rPr>
          <w:rFonts w:eastAsia="方正仿宋_GBK"/>
          <w:b w:val="0"/>
          <w:color w:val="auto"/>
          <w:sz w:val="28"/>
          <w:szCs w:val="28"/>
          <w:u w:val="single"/>
        </w:rPr>
        <w:t>（竞标人名称）</w:t>
      </w:r>
      <w:r>
        <w:rPr>
          <w:rFonts w:eastAsia="方正仿宋_GBK"/>
          <w:b w:val="0"/>
          <w:color w:val="auto"/>
          <w:sz w:val="28"/>
          <w:szCs w:val="28"/>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未列入在信用中国网站（www.creditchina.gov.cn）“失信被执行人”、“重大税收违法案件当事人名单”中，也未列入中国政府采购网（www.ccgp.gov.cn）“政府采购严重违法失信行为记录名单”中，符合《政府采购法》规定的供应商资格条件。我方对以上声明负全部法律责任。</w:t>
      </w:r>
    </w:p>
    <w:p>
      <w:pPr>
        <w:tabs>
          <w:tab w:val="left" w:pos="6300"/>
        </w:tabs>
        <w:snapToGrid w:val="0"/>
        <w:spacing w:line="520" w:lineRule="exact"/>
        <w:rPr>
          <w:rFonts w:ascii="Times New Roman" w:hAnsi="Times New Roman" w:eastAsia="方正仿宋_GBK" w:cs="Times New Roman"/>
          <w:color w:val="auto"/>
          <w:sz w:val="28"/>
          <w:szCs w:val="28"/>
        </w:rPr>
      </w:pPr>
      <w:r>
        <w:rPr>
          <w:rFonts w:ascii="Times New Roman" w:hAnsi="Times New Roman" w:eastAsia="方正仿宋_GBK" w:cs="Times New Roman"/>
          <w:bCs/>
          <w:color w:val="auto"/>
          <w:sz w:val="28"/>
          <w:szCs w:val="28"/>
        </w:rPr>
        <w:t xml:space="preserve">    特此声明。</w:t>
      </w:r>
    </w:p>
    <w:p>
      <w:pPr>
        <w:tabs>
          <w:tab w:val="left" w:pos="6300"/>
        </w:tabs>
        <w:snapToGrid w:val="0"/>
        <w:spacing w:line="520" w:lineRule="exact"/>
        <w:rPr>
          <w:rFonts w:ascii="Times New Roman" w:hAnsi="Times New Roman" w:eastAsia="方正仿宋_GBK" w:cs="Times New Roman"/>
          <w:color w:val="auto"/>
          <w:sz w:val="28"/>
          <w:szCs w:val="28"/>
        </w:rPr>
      </w:pPr>
    </w:p>
    <w:p>
      <w:pPr>
        <w:tabs>
          <w:tab w:val="left" w:pos="6300"/>
        </w:tabs>
        <w:snapToGrid w:val="0"/>
        <w:spacing w:line="500" w:lineRule="exact"/>
        <w:rPr>
          <w:rFonts w:ascii="Times New Roman" w:hAnsi="Times New Roman" w:eastAsia="方正仿宋_GBK" w:cs="Times New Roman"/>
          <w:color w:val="auto"/>
          <w:sz w:val="28"/>
          <w:szCs w:val="28"/>
        </w:rPr>
      </w:pPr>
    </w:p>
    <w:p>
      <w:pPr>
        <w:tabs>
          <w:tab w:val="left" w:pos="6300"/>
        </w:tabs>
        <w:snapToGrid w:val="0"/>
        <w:spacing w:line="500" w:lineRule="exact"/>
        <w:rPr>
          <w:rFonts w:ascii="Times New Roman" w:hAnsi="Times New Roman" w:eastAsia="方正仿宋_GBK" w:cs="Times New Roman"/>
          <w:color w:val="auto"/>
          <w:sz w:val="28"/>
          <w:szCs w:val="28"/>
        </w:rPr>
      </w:pPr>
    </w:p>
    <w:p>
      <w:pPr>
        <w:snapToGrid w:val="0"/>
        <w:spacing w:line="560" w:lineRule="exact"/>
        <w:ind w:firstLine="560" w:firstLineChars="200"/>
        <w:rPr>
          <w:rFonts w:ascii="Times New Roman" w:hAnsi="Times New Roman" w:eastAsia="方正仿宋_GBK" w:cs="Times New Roman"/>
          <w:color w:val="auto"/>
          <w:sz w:val="28"/>
          <w:szCs w:val="20"/>
        </w:rPr>
      </w:pPr>
      <w:r>
        <w:rPr>
          <w:rFonts w:ascii="Times New Roman" w:hAnsi="Times New Roman" w:eastAsia="方正仿宋_GBK" w:cs="Times New Roman"/>
          <w:color w:val="auto"/>
          <w:sz w:val="28"/>
          <w:szCs w:val="28"/>
        </w:rPr>
        <w:t>（竞标人公章）</w:t>
      </w:r>
    </w:p>
    <w:sectPr>
      <w:headerReference r:id="rId4" w:type="default"/>
      <w:headerReference r:id="rId5" w:type="even"/>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5"/>
        <w:tab w:val="clear" w:pos="4153"/>
        <w:tab w:val="clear" w:pos="8306"/>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Dk4ZmU0OGZmNmQ1OWJiMTQ3ZDk4YmJkZTM1ZDIifQ=="/>
  </w:docVars>
  <w:rsids>
    <w:rsidRoot w:val="00E7197A"/>
    <w:rsid w:val="00000C01"/>
    <w:rsid w:val="000132EA"/>
    <w:rsid w:val="000329B6"/>
    <w:rsid w:val="000330BB"/>
    <w:rsid w:val="00042C26"/>
    <w:rsid w:val="0005441C"/>
    <w:rsid w:val="00055C67"/>
    <w:rsid w:val="00055C74"/>
    <w:rsid w:val="000565A7"/>
    <w:rsid w:val="000635A7"/>
    <w:rsid w:val="00064559"/>
    <w:rsid w:val="000652E2"/>
    <w:rsid w:val="00067BE4"/>
    <w:rsid w:val="00070366"/>
    <w:rsid w:val="0007336B"/>
    <w:rsid w:val="0007447D"/>
    <w:rsid w:val="00080A6B"/>
    <w:rsid w:val="000814AC"/>
    <w:rsid w:val="000855B3"/>
    <w:rsid w:val="00086E02"/>
    <w:rsid w:val="00087D4E"/>
    <w:rsid w:val="0009504E"/>
    <w:rsid w:val="0009648E"/>
    <w:rsid w:val="000A6473"/>
    <w:rsid w:val="000A6EC6"/>
    <w:rsid w:val="000B4F65"/>
    <w:rsid w:val="000B6539"/>
    <w:rsid w:val="000B7C66"/>
    <w:rsid w:val="000C06C1"/>
    <w:rsid w:val="000C66FC"/>
    <w:rsid w:val="000D4FFB"/>
    <w:rsid w:val="000E770F"/>
    <w:rsid w:val="000F10C2"/>
    <w:rsid w:val="000F5ADE"/>
    <w:rsid w:val="00106A81"/>
    <w:rsid w:val="00112657"/>
    <w:rsid w:val="00122450"/>
    <w:rsid w:val="00131DEB"/>
    <w:rsid w:val="00133E9C"/>
    <w:rsid w:val="00140290"/>
    <w:rsid w:val="00142EAF"/>
    <w:rsid w:val="00145EC1"/>
    <w:rsid w:val="00156FDD"/>
    <w:rsid w:val="00157689"/>
    <w:rsid w:val="0016451F"/>
    <w:rsid w:val="001674D9"/>
    <w:rsid w:val="00167862"/>
    <w:rsid w:val="0017713F"/>
    <w:rsid w:val="00182BF6"/>
    <w:rsid w:val="00185357"/>
    <w:rsid w:val="00191BE7"/>
    <w:rsid w:val="00194A6A"/>
    <w:rsid w:val="001A2C8D"/>
    <w:rsid w:val="001B6FDB"/>
    <w:rsid w:val="001B70B5"/>
    <w:rsid w:val="001D18F7"/>
    <w:rsid w:val="001F01D9"/>
    <w:rsid w:val="001F2C9E"/>
    <w:rsid w:val="00201141"/>
    <w:rsid w:val="00207489"/>
    <w:rsid w:val="00214B46"/>
    <w:rsid w:val="00216BC3"/>
    <w:rsid w:val="002236CF"/>
    <w:rsid w:val="00226769"/>
    <w:rsid w:val="00242914"/>
    <w:rsid w:val="002430C4"/>
    <w:rsid w:val="00250BCA"/>
    <w:rsid w:val="00255902"/>
    <w:rsid w:val="0026027A"/>
    <w:rsid w:val="00260E26"/>
    <w:rsid w:val="002610AA"/>
    <w:rsid w:val="00262C77"/>
    <w:rsid w:val="00264A43"/>
    <w:rsid w:val="0027283E"/>
    <w:rsid w:val="00274074"/>
    <w:rsid w:val="00274C75"/>
    <w:rsid w:val="002769D0"/>
    <w:rsid w:val="00280F32"/>
    <w:rsid w:val="002847D2"/>
    <w:rsid w:val="002A04AA"/>
    <w:rsid w:val="002A107D"/>
    <w:rsid w:val="002B23A2"/>
    <w:rsid w:val="002B7A38"/>
    <w:rsid w:val="002D06DE"/>
    <w:rsid w:val="002D66C5"/>
    <w:rsid w:val="002E0454"/>
    <w:rsid w:val="002E08F8"/>
    <w:rsid w:val="002E3901"/>
    <w:rsid w:val="002F20B3"/>
    <w:rsid w:val="002F3FD6"/>
    <w:rsid w:val="00307668"/>
    <w:rsid w:val="00311327"/>
    <w:rsid w:val="0032588C"/>
    <w:rsid w:val="0032705F"/>
    <w:rsid w:val="00331A28"/>
    <w:rsid w:val="0033289B"/>
    <w:rsid w:val="00335FFB"/>
    <w:rsid w:val="00342D4C"/>
    <w:rsid w:val="00344D4D"/>
    <w:rsid w:val="00354264"/>
    <w:rsid w:val="00355667"/>
    <w:rsid w:val="00356157"/>
    <w:rsid w:val="00363A0A"/>
    <w:rsid w:val="00370D34"/>
    <w:rsid w:val="003746B3"/>
    <w:rsid w:val="00376F93"/>
    <w:rsid w:val="00385384"/>
    <w:rsid w:val="003B103E"/>
    <w:rsid w:val="003B23BE"/>
    <w:rsid w:val="003B3465"/>
    <w:rsid w:val="003B5961"/>
    <w:rsid w:val="003B5DA7"/>
    <w:rsid w:val="003B6D51"/>
    <w:rsid w:val="003C5646"/>
    <w:rsid w:val="003C6EB0"/>
    <w:rsid w:val="003D02ED"/>
    <w:rsid w:val="003E206B"/>
    <w:rsid w:val="003E2D96"/>
    <w:rsid w:val="003E3703"/>
    <w:rsid w:val="003F781F"/>
    <w:rsid w:val="004019F2"/>
    <w:rsid w:val="004038B3"/>
    <w:rsid w:val="00403C2A"/>
    <w:rsid w:val="00406781"/>
    <w:rsid w:val="004075B8"/>
    <w:rsid w:val="00407AD9"/>
    <w:rsid w:val="00410228"/>
    <w:rsid w:val="00410A8E"/>
    <w:rsid w:val="0041354E"/>
    <w:rsid w:val="004206D6"/>
    <w:rsid w:val="0042156B"/>
    <w:rsid w:val="00423270"/>
    <w:rsid w:val="00425DCF"/>
    <w:rsid w:val="00427F1D"/>
    <w:rsid w:val="004332F5"/>
    <w:rsid w:val="004400A3"/>
    <w:rsid w:val="00440F74"/>
    <w:rsid w:val="00442D11"/>
    <w:rsid w:val="00443CB4"/>
    <w:rsid w:val="004453E0"/>
    <w:rsid w:val="00452A3F"/>
    <w:rsid w:val="004578CD"/>
    <w:rsid w:val="00461F56"/>
    <w:rsid w:val="004629A0"/>
    <w:rsid w:val="00466BC2"/>
    <w:rsid w:val="004708BB"/>
    <w:rsid w:val="00470979"/>
    <w:rsid w:val="00474D53"/>
    <w:rsid w:val="00475933"/>
    <w:rsid w:val="00477A76"/>
    <w:rsid w:val="00477D1E"/>
    <w:rsid w:val="004923EB"/>
    <w:rsid w:val="004962FC"/>
    <w:rsid w:val="004B29BA"/>
    <w:rsid w:val="004B3A76"/>
    <w:rsid w:val="004C4A6F"/>
    <w:rsid w:val="004D4653"/>
    <w:rsid w:val="004D50A6"/>
    <w:rsid w:val="004D5746"/>
    <w:rsid w:val="004D5EEB"/>
    <w:rsid w:val="004E1282"/>
    <w:rsid w:val="004E6726"/>
    <w:rsid w:val="004F1684"/>
    <w:rsid w:val="004F5557"/>
    <w:rsid w:val="004F6125"/>
    <w:rsid w:val="00500930"/>
    <w:rsid w:val="00506BF2"/>
    <w:rsid w:val="00510B26"/>
    <w:rsid w:val="0051239D"/>
    <w:rsid w:val="00515365"/>
    <w:rsid w:val="00531D93"/>
    <w:rsid w:val="005328A2"/>
    <w:rsid w:val="00535B7C"/>
    <w:rsid w:val="00535FAA"/>
    <w:rsid w:val="00544F7E"/>
    <w:rsid w:val="00546004"/>
    <w:rsid w:val="00550F98"/>
    <w:rsid w:val="00553ADB"/>
    <w:rsid w:val="0056082B"/>
    <w:rsid w:val="005625BF"/>
    <w:rsid w:val="0056583C"/>
    <w:rsid w:val="00567796"/>
    <w:rsid w:val="00583231"/>
    <w:rsid w:val="0058431F"/>
    <w:rsid w:val="00594943"/>
    <w:rsid w:val="005952FA"/>
    <w:rsid w:val="0059617D"/>
    <w:rsid w:val="00597936"/>
    <w:rsid w:val="005A45E7"/>
    <w:rsid w:val="005A5B62"/>
    <w:rsid w:val="005A611E"/>
    <w:rsid w:val="005B1C29"/>
    <w:rsid w:val="005B4BFB"/>
    <w:rsid w:val="005C6F9B"/>
    <w:rsid w:val="005C7768"/>
    <w:rsid w:val="005D2F6C"/>
    <w:rsid w:val="005D5FA8"/>
    <w:rsid w:val="005E2244"/>
    <w:rsid w:val="005E2D4C"/>
    <w:rsid w:val="005E30DE"/>
    <w:rsid w:val="005E3117"/>
    <w:rsid w:val="005E5046"/>
    <w:rsid w:val="005F6953"/>
    <w:rsid w:val="005F7AC0"/>
    <w:rsid w:val="006002CA"/>
    <w:rsid w:val="006033E7"/>
    <w:rsid w:val="0060518B"/>
    <w:rsid w:val="006067A5"/>
    <w:rsid w:val="00606871"/>
    <w:rsid w:val="00612E20"/>
    <w:rsid w:val="0061494B"/>
    <w:rsid w:val="0061599D"/>
    <w:rsid w:val="006212C2"/>
    <w:rsid w:val="00622683"/>
    <w:rsid w:val="00626932"/>
    <w:rsid w:val="00632335"/>
    <w:rsid w:val="0064229D"/>
    <w:rsid w:val="006432D4"/>
    <w:rsid w:val="00665ACE"/>
    <w:rsid w:val="00666C55"/>
    <w:rsid w:val="00670CC6"/>
    <w:rsid w:val="00671750"/>
    <w:rsid w:val="00671B9F"/>
    <w:rsid w:val="00691752"/>
    <w:rsid w:val="006944C7"/>
    <w:rsid w:val="006965D0"/>
    <w:rsid w:val="006969AE"/>
    <w:rsid w:val="006A226B"/>
    <w:rsid w:val="006B51B0"/>
    <w:rsid w:val="006B5265"/>
    <w:rsid w:val="006C7950"/>
    <w:rsid w:val="006D4A14"/>
    <w:rsid w:val="006D5B1F"/>
    <w:rsid w:val="006D7FBA"/>
    <w:rsid w:val="006E1BBD"/>
    <w:rsid w:val="006E2D8D"/>
    <w:rsid w:val="006E337B"/>
    <w:rsid w:val="006E4B75"/>
    <w:rsid w:val="006E4CDB"/>
    <w:rsid w:val="006F77B5"/>
    <w:rsid w:val="006F78BE"/>
    <w:rsid w:val="00700A2C"/>
    <w:rsid w:val="00702C2C"/>
    <w:rsid w:val="0070455C"/>
    <w:rsid w:val="00714214"/>
    <w:rsid w:val="00714C36"/>
    <w:rsid w:val="007438D3"/>
    <w:rsid w:val="00745876"/>
    <w:rsid w:val="007520B9"/>
    <w:rsid w:val="00761642"/>
    <w:rsid w:val="00764485"/>
    <w:rsid w:val="00766636"/>
    <w:rsid w:val="0076729D"/>
    <w:rsid w:val="00771C42"/>
    <w:rsid w:val="00773681"/>
    <w:rsid w:val="00783DC6"/>
    <w:rsid w:val="00786949"/>
    <w:rsid w:val="00790C78"/>
    <w:rsid w:val="00793126"/>
    <w:rsid w:val="00795B84"/>
    <w:rsid w:val="00797740"/>
    <w:rsid w:val="007A7E3E"/>
    <w:rsid w:val="007B4C3E"/>
    <w:rsid w:val="007B5DCF"/>
    <w:rsid w:val="007C5C7E"/>
    <w:rsid w:val="007E36FD"/>
    <w:rsid w:val="007E5BED"/>
    <w:rsid w:val="007F5D2F"/>
    <w:rsid w:val="008013E5"/>
    <w:rsid w:val="00806424"/>
    <w:rsid w:val="00812034"/>
    <w:rsid w:val="008127DA"/>
    <w:rsid w:val="00814798"/>
    <w:rsid w:val="00815780"/>
    <w:rsid w:val="00821FBF"/>
    <w:rsid w:val="00824035"/>
    <w:rsid w:val="008315C7"/>
    <w:rsid w:val="00832EF5"/>
    <w:rsid w:val="00834B5A"/>
    <w:rsid w:val="00843A09"/>
    <w:rsid w:val="008440BF"/>
    <w:rsid w:val="00844D35"/>
    <w:rsid w:val="00846EF2"/>
    <w:rsid w:val="008525C3"/>
    <w:rsid w:val="00853510"/>
    <w:rsid w:val="00854FE9"/>
    <w:rsid w:val="008614B4"/>
    <w:rsid w:val="00865E5C"/>
    <w:rsid w:val="00870BF5"/>
    <w:rsid w:val="008731C4"/>
    <w:rsid w:val="00873BBC"/>
    <w:rsid w:val="0087653E"/>
    <w:rsid w:val="00877DB2"/>
    <w:rsid w:val="00881D7A"/>
    <w:rsid w:val="008874B2"/>
    <w:rsid w:val="00896048"/>
    <w:rsid w:val="00896DFA"/>
    <w:rsid w:val="008A140B"/>
    <w:rsid w:val="008B1DAF"/>
    <w:rsid w:val="008B3784"/>
    <w:rsid w:val="008B6BF8"/>
    <w:rsid w:val="008C7B47"/>
    <w:rsid w:val="008D76B8"/>
    <w:rsid w:val="008E1557"/>
    <w:rsid w:val="008E22CD"/>
    <w:rsid w:val="00903830"/>
    <w:rsid w:val="009057A4"/>
    <w:rsid w:val="00905D04"/>
    <w:rsid w:val="00913A8D"/>
    <w:rsid w:val="00916EA1"/>
    <w:rsid w:val="0092124D"/>
    <w:rsid w:val="00934E7C"/>
    <w:rsid w:val="00936956"/>
    <w:rsid w:val="00937BD5"/>
    <w:rsid w:val="00954C0E"/>
    <w:rsid w:val="00964DD1"/>
    <w:rsid w:val="0097081C"/>
    <w:rsid w:val="00973371"/>
    <w:rsid w:val="009746EF"/>
    <w:rsid w:val="00974FC5"/>
    <w:rsid w:val="00976711"/>
    <w:rsid w:val="00982E0F"/>
    <w:rsid w:val="0098302E"/>
    <w:rsid w:val="0099067E"/>
    <w:rsid w:val="009A00BE"/>
    <w:rsid w:val="009A30F9"/>
    <w:rsid w:val="009B03AE"/>
    <w:rsid w:val="009B1746"/>
    <w:rsid w:val="009B1E57"/>
    <w:rsid w:val="009C23E1"/>
    <w:rsid w:val="009C4651"/>
    <w:rsid w:val="009D0B2A"/>
    <w:rsid w:val="009D4671"/>
    <w:rsid w:val="009E2103"/>
    <w:rsid w:val="009F7ECD"/>
    <w:rsid w:val="00A11019"/>
    <w:rsid w:val="00A174B1"/>
    <w:rsid w:val="00A24774"/>
    <w:rsid w:val="00A26DD3"/>
    <w:rsid w:val="00A33292"/>
    <w:rsid w:val="00A3402C"/>
    <w:rsid w:val="00A343C7"/>
    <w:rsid w:val="00A40CEA"/>
    <w:rsid w:val="00A4166B"/>
    <w:rsid w:val="00A469D4"/>
    <w:rsid w:val="00A52579"/>
    <w:rsid w:val="00A531A9"/>
    <w:rsid w:val="00A56329"/>
    <w:rsid w:val="00A6692F"/>
    <w:rsid w:val="00A75D44"/>
    <w:rsid w:val="00A80279"/>
    <w:rsid w:val="00A808C7"/>
    <w:rsid w:val="00A827F0"/>
    <w:rsid w:val="00A87E6B"/>
    <w:rsid w:val="00A94CD5"/>
    <w:rsid w:val="00AA5E94"/>
    <w:rsid w:val="00AA649D"/>
    <w:rsid w:val="00AB36B4"/>
    <w:rsid w:val="00AB3B7C"/>
    <w:rsid w:val="00AC210E"/>
    <w:rsid w:val="00AC442F"/>
    <w:rsid w:val="00AC7E85"/>
    <w:rsid w:val="00AD3DCD"/>
    <w:rsid w:val="00AD4B24"/>
    <w:rsid w:val="00AE15E3"/>
    <w:rsid w:val="00AE3C95"/>
    <w:rsid w:val="00AF2AC9"/>
    <w:rsid w:val="00AF3115"/>
    <w:rsid w:val="00AF5A3D"/>
    <w:rsid w:val="00AF5EC0"/>
    <w:rsid w:val="00AF77ED"/>
    <w:rsid w:val="00B01ED4"/>
    <w:rsid w:val="00B0670A"/>
    <w:rsid w:val="00B07400"/>
    <w:rsid w:val="00B162F0"/>
    <w:rsid w:val="00B17EC6"/>
    <w:rsid w:val="00B24783"/>
    <w:rsid w:val="00B269B8"/>
    <w:rsid w:val="00B30E69"/>
    <w:rsid w:val="00B3453D"/>
    <w:rsid w:val="00B34ACF"/>
    <w:rsid w:val="00B448FA"/>
    <w:rsid w:val="00B516EC"/>
    <w:rsid w:val="00B51E6C"/>
    <w:rsid w:val="00B52D65"/>
    <w:rsid w:val="00B54BC3"/>
    <w:rsid w:val="00B56AA3"/>
    <w:rsid w:val="00B57654"/>
    <w:rsid w:val="00B7130F"/>
    <w:rsid w:val="00B8259A"/>
    <w:rsid w:val="00B8578C"/>
    <w:rsid w:val="00B949D0"/>
    <w:rsid w:val="00BA06FA"/>
    <w:rsid w:val="00BA0D3D"/>
    <w:rsid w:val="00BA44C7"/>
    <w:rsid w:val="00BA7648"/>
    <w:rsid w:val="00BB340F"/>
    <w:rsid w:val="00BB3F2C"/>
    <w:rsid w:val="00BC013C"/>
    <w:rsid w:val="00BD192A"/>
    <w:rsid w:val="00BE3E62"/>
    <w:rsid w:val="00BE6092"/>
    <w:rsid w:val="00BE7BF7"/>
    <w:rsid w:val="00BF4178"/>
    <w:rsid w:val="00BF455F"/>
    <w:rsid w:val="00BF4E68"/>
    <w:rsid w:val="00C01E80"/>
    <w:rsid w:val="00C0346E"/>
    <w:rsid w:val="00C04619"/>
    <w:rsid w:val="00C05636"/>
    <w:rsid w:val="00C06D25"/>
    <w:rsid w:val="00C130F5"/>
    <w:rsid w:val="00C164D2"/>
    <w:rsid w:val="00C21663"/>
    <w:rsid w:val="00C217DA"/>
    <w:rsid w:val="00C259B8"/>
    <w:rsid w:val="00C36E86"/>
    <w:rsid w:val="00C42FA1"/>
    <w:rsid w:val="00C43C37"/>
    <w:rsid w:val="00C457D5"/>
    <w:rsid w:val="00C46F86"/>
    <w:rsid w:val="00C55276"/>
    <w:rsid w:val="00C55BC4"/>
    <w:rsid w:val="00C725C5"/>
    <w:rsid w:val="00C7271C"/>
    <w:rsid w:val="00C738C6"/>
    <w:rsid w:val="00C75A67"/>
    <w:rsid w:val="00C769CE"/>
    <w:rsid w:val="00C77F35"/>
    <w:rsid w:val="00C801A9"/>
    <w:rsid w:val="00C80B89"/>
    <w:rsid w:val="00C83BD3"/>
    <w:rsid w:val="00CA2DE0"/>
    <w:rsid w:val="00CA3068"/>
    <w:rsid w:val="00CA49C3"/>
    <w:rsid w:val="00CB7F86"/>
    <w:rsid w:val="00CC01CF"/>
    <w:rsid w:val="00CC2C6F"/>
    <w:rsid w:val="00CE2C6F"/>
    <w:rsid w:val="00CF5542"/>
    <w:rsid w:val="00D02133"/>
    <w:rsid w:val="00D0339E"/>
    <w:rsid w:val="00D050EB"/>
    <w:rsid w:val="00D12398"/>
    <w:rsid w:val="00D12EB1"/>
    <w:rsid w:val="00D169EB"/>
    <w:rsid w:val="00D171B4"/>
    <w:rsid w:val="00D20697"/>
    <w:rsid w:val="00D23ED8"/>
    <w:rsid w:val="00D2534E"/>
    <w:rsid w:val="00D329B3"/>
    <w:rsid w:val="00D33C7C"/>
    <w:rsid w:val="00D362AF"/>
    <w:rsid w:val="00D4369A"/>
    <w:rsid w:val="00D4519B"/>
    <w:rsid w:val="00D45E5C"/>
    <w:rsid w:val="00D46868"/>
    <w:rsid w:val="00D5074C"/>
    <w:rsid w:val="00D530F0"/>
    <w:rsid w:val="00D560F8"/>
    <w:rsid w:val="00D602F9"/>
    <w:rsid w:val="00D60FBC"/>
    <w:rsid w:val="00D65492"/>
    <w:rsid w:val="00D7228D"/>
    <w:rsid w:val="00D802D5"/>
    <w:rsid w:val="00D8075B"/>
    <w:rsid w:val="00D81877"/>
    <w:rsid w:val="00D83CB4"/>
    <w:rsid w:val="00D83E5E"/>
    <w:rsid w:val="00D90773"/>
    <w:rsid w:val="00D94BB7"/>
    <w:rsid w:val="00D96F2F"/>
    <w:rsid w:val="00D976E6"/>
    <w:rsid w:val="00DA2D42"/>
    <w:rsid w:val="00DB0C45"/>
    <w:rsid w:val="00DB4BB1"/>
    <w:rsid w:val="00DB5F56"/>
    <w:rsid w:val="00DC35E6"/>
    <w:rsid w:val="00DC3E10"/>
    <w:rsid w:val="00DC55A9"/>
    <w:rsid w:val="00DC70C0"/>
    <w:rsid w:val="00DD191A"/>
    <w:rsid w:val="00DD348B"/>
    <w:rsid w:val="00DE6A65"/>
    <w:rsid w:val="00DF503E"/>
    <w:rsid w:val="00DF5440"/>
    <w:rsid w:val="00E0187B"/>
    <w:rsid w:val="00E165AD"/>
    <w:rsid w:val="00E170C9"/>
    <w:rsid w:val="00E26DBB"/>
    <w:rsid w:val="00E26F0E"/>
    <w:rsid w:val="00E27017"/>
    <w:rsid w:val="00E31D33"/>
    <w:rsid w:val="00E3245B"/>
    <w:rsid w:val="00E34DBA"/>
    <w:rsid w:val="00E35F31"/>
    <w:rsid w:val="00E449AF"/>
    <w:rsid w:val="00E47E39"/>
    <w:rsid w:val="00E5576A"/>
    <w:rsid w:val="00E67BA9"/>
    <w:rsid w:val="00E712B9"/>
    <w:rsid w:val="00E7197A"/>
    <w:rsid w:val="00E72948"/>
    <w:rsid w:val="00E72E82"/>
    <w:rsid w:val="00E830FE"/>
    <w:rsid w:val="00E837A0"/>
    <w:rsid w:val="00E95ADB"/>
    <w:rsid w:val="00EA087A"/>
    <w:rsid w:val="00EA2A03"/>
    <w:rsid w:val="00EB2D55"/>
    <w:rsid w:val="00EB4EF2"/>
    <w:rsid w:val="00EB580B"/>
    <w:rsid w:val="00EB739B"/>
    <w:rsid w:val="00EC022C"/>
    <w:rsid w:val="00EC514C"/>
    <w:rsid w:val="00ED00C9"/>
    <w:rsid w:val="00ED19C5"/>
    <w:rsid w:val="00ED1A44"/>
    <w:rsid w:val="00ED2FE7"/>
    <w:rsid w:val="00ED4BD1"/>
    <w:rsid w:val="00ED5790"/>
    <w:rsid w:val="00ED7168"/>
    <w:rsid w:val="00EE02C6"/>
    <w:rsid w:val="00EF3116"/>
    <w:rsid w:val="00EF7726"/>
    <w:rsid w:val="00EF77A2"/>
    <w:rsid w:val="00F03015"/>
    <w:rsid w:val="00F05131"/>
    <w:rsid w:val="00F1052E"/>
    <w:rsid w:val="00F1625F"/>
    <w:rsid w:val="00F23565"/>
    <w:rsid w:val="00F4146A"/>
    <w:rsid w:val="00F54576"/>
    <w:rsid w:val="00F55897"/>
    <w:rsid w:val="00F601EC"/>
    <w:rsid w:val="00F676E7"/>
    <w:rsid w:val="00F72044"/>
    <w:rsid w:val="00F80230"/>
    <w:rsid w:val="00F82127"/>
    <w:rsid w:val="00F94D5E"/>
    <w:rsid w:val="00F96D01"/>
    <w:rsid w:val="00FA101F"/>
    <w:rsid w:val="00FA2008"/>
    <w:rsid w:val="00FA4F35"/>
    <w:rsid w:val="00FB14A2"/>
    <w:rsid w:val="00FB62A0"/>
    <w:rsid w:val="00FB6A7D"/>
    <w:rsid w:val="00FB76A0"/>
    <w:rsid w:val="00FC2636"/>
    <w:rsid w:val="00FC3272"/>
    <w:rsid w:val="00FC4253"/>
    <w:rsid w:val="00FC72C4"/>
    <w:rsid w:val="00FD2167"/>
    <w:rsid w:val="00FD6EC8"/>
    <w:rsid w:val="00FE057F"/>
    <w:rsid w:val="00FE4C2E"/>
    <w:rsid w:val="00FF3FA7"/>
    <w:rsid w:val="00FF629C"/>
    <w:rsid w:val="08862CA8"/>
    <w:rsid w:val="1117098B"/>
    <w:rsid w:val="1B8D73B5"/>
    <w:rsid w:val="1BAF26FD"/>
    <w:rsid w:val="24876914"/>
    <w:rsid w:val="2C6C5D39"/>
    <w:rsid w:val="2FF31F49"/>
    <w:rsid w:val="306A5FC4"/>
    <w:rsid w:val="32FA6587"/>
    <w:rsid w:val="335C5BB5"/>
    <w:rsid w:val="33963D36"/>
    <w:rsid w:val="39B27B36"/>
    <w:rsid w:val="41763B82"/>
    <w:rsid w:val="43160CE2"/>
    <w:rsid w:val="43323541"/>
    <w:rsid w:val="4BBF5FE5"/>
    <w:rsid w:val="50F10A5F"/>
    <w:rsid w:val="53BD63E4"/>
    <w:rsid w:val="562E39E9"/>
    <w:rsid w:val="566A31F2"/>
    <w:rsid w:val="59B535DF"/>
    <w:rsid w:val="59CD60BE"/>
    <w:rsid w:val="5A857BC0"/>
    <w:rsid w:val="61045329"/>
    <w:rsid w:val="64D32E4E"/>
    <w:rsid w:val="692B6005"/>
    <w:rsid w:val="69733420"/>
    <w:rsid w:val="6C236025"/>
    <w:rsid w:val="6CDA4E44"/>
    <w:rsid w:val="6FB91CF8"/>
    <w:rsid w:val="70231FE3"/>
    <w:rsid w:val="744F5F49"/>
    <w:rsid w:val="7C3413E9"/>
    <w:rsid w:val="7C3E3A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6"/>
    <w:qFormat/>
    <w:uiPriority w:val="0"/>
    <w:pPr>
      <w:keepNext/>
      <w:keepLines/>
      <w:spacing w:before="260" w:after="260" w:line="413" w:lineRule="auto"/>
      <w:outlineLvl w:val="2"/>
    </w:pPr>
    <w:rPr>
      <w:rFonts w:ascii="Calibri" w:hAnsi="Calibri" w:eastAsia="宋体" w:cs="Times New Roman"/>
      <w:b/>
      <w:sz w:val="32"/>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2"/>
    <w:semiHidden/>
    <w:unhideWhenUsed/>
    <w:qFormat/>
    <w:uiPriority w:val="0"/>
    <w:pPr>
      <w:spacing w:after="120"/>
    </w:pPr>
    <w:rPr>
      <w:rFonts w:ascii="Calibri" w:hAnsi="Calibri" w:eastAsia="宋体" w:cs="黑体"/>
      <w:szCs w:val="24"/>
    </w:r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1"/>
    <w:semiHidden/>
    <w:unhideWhenUsed/>
    <w:qFormat/>
    <w:uiPriority w:val="99"/>
    <w:pPr>
      <w:spacing w:after="120" w:line="480" w:lineRule="auto"/>
    </w:pPr>
  </w:style>
  <w:style w:type="paragraph" w:styleId="9">
    <w:name w:val="Body Text First Indent"/>
    <w:basedOn w:val="4"/>
    <w:link w:val="23"/>
    <w:qFormat/>
    <w:uiPriority w:val="0"/>
    <w:pPr>
      <w:ind w:firstLine="420" w:firstLineChars="100"/>
    </w:p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7"/>
    <w:uiPriority w:val="99"/>
    <w:rPr>
      <w:sz w:val="18"/>
      <w:szCs w:val="18"/>
    </w:rPr>
  </w:style>
  <w:style w:type="character" w:customStyle="1" w:styleId="14">
    <w:name w:val="页脚 字符"/>
    <w:basedOn w:val="12"/>
    <w:link w:val="6"/>
    <w:qFormat/>
    <w:uiPriority w:val="99"/>
    <w:rPr>
      <w:sz w:val="18"/>
      <w:szCs w:val="18"/>
    </w:rPr>
  </w:style>
  <w:style w:type="character" w:customStyle="1" w:styleId="15">
    <w:name w:val="批注框文本 字符"/>
    <w:basedOn w:val="12"/>
    <w:link w:val="5"/>
    <w:semiHidden/>
    <w:qFormat/>
    <w:uiPriority w:val="99"/>
    <w:rPr>
      <w:sz w:val="18"/>
      <w:szCs w:val="18"/>
    </w:rPr>
  </w:style>
  <w:style w:type="character" w:customStyle="1" w:styleId="16">
    <w:name w:val="标题 3 字符"/>
    <w:basedOn w:val="12"/>
    <w:link w:val="3"/>
    <w:qFormat/>
    <w:uiPriority w:val="0"/>
    <w:rPr>
      <w:rFonts w:ascii="Calibri" w:hAnsi="Calibri" w:eastAsia="宋体" w:cs="Times New Roman"/>
      <w:b/>
      <w:sz w:val="32"/>
      <w:szCs w:val="20"/>
    </w:rPr>
  </w:style>
  <w:style w:type="paragraph" w:styleId="17">
    <w:name w:val="List Paragraph"/>
    <w:basedOn w:val="1"/>
    <w:qFormat/>
    <w:uiPriority w:val="34"/>
    <w:pPr>
      <w:ind w:firstLine="420" w:firstLineChars="200"/>
    </w:pPr>
    <w:rPr>
      <w:rFonts w:ascii="Calibri" w:hAnsi="Calibri" w:eastAsia="宋体" w:cs="Times New Roman"/>
    </w:rPr>
  </w:style>
  <w:style w:type="character" w:customStyle="1" w:styleId="18">
    <w:name w:val="标题 2 字符"/>
    <w:basedOn w:val="12"/>
    <w:link w:val="2"/>
    <w:semiHidden/>
    <w:qFormat/>
    <w:uiPriority w:val="9"/>
    <w:rPr>
      <w:rFonts w:asciiTheme="majorHAnsi" w:hAnsiTheme="majorHAnsi" w:eastAsiaTheme="majorEastAsia" w:cstheme="majorBidi"/>
      <w:b/>
      <w:bCs/>
      <w:sz w:val="32"/>
      <w:szCs w:val="32"/>
    </w:rPr>
  </w:style>
  <w:style w:type="character" w:customStyle="1" w:styleId="19">
    <w:name w:val="fontstyle01"/>
    <w:basedOn w:val="12"/>
    <w:qFormat/>
    <w:uiPriority w:val="0"/>
    <w:rPr>
      <w:rFonts w:hint="eastAsia" w:ascii="宋体" w:hAnsi="宋体" w:eastAsia="宋体"/>
      <w:color w:val="000000"/>
      <w:sz w:val="24"/>
      <w:szCs w:val="24"/>
    </w:rPr>
  </w:style>
  <w:style w:type="paragraph" w:customStyle="1" w:styleId="20">
    <w:name w:val="1"/>
    <w:basedOn w:val="1"/>
    <w:next w:val="8"/>
    <w:qFormat/>
    <w:uiPriority w:val="0"/>
    <w:pPr>
      <w:jc w:val="center"/>
    </w:pPr>
    <w:rPr>
      <w:rFonts w:ascii="Times New Roman" w:hAnsi="Times New Roman" w:eastAsia="宋体" w:cs="Times New Roman"/>
      <w:b/>
      <w:bCs/>
      <w:sz w:val="36"/>
      <w:szCs w:val="21"/>
    </w:rPr>
  </w:style>
  <w:style w:type="character" w:customStyle="1" w:styleId="21">
    <w:name w:val="正文文本 2 字符"/>
    <w:basedOn w:val="12"/>
    <w:link w:val="8"/>
    <w:semiHidden/>
    <w:uiPriority w:val="99"/>
    <w:rPr>
      <w:rFonts w:asciiTheme="minorHAnsi" w:hAnsiTheme="minorHAnsi" w:eastAsiaTheme="minorEastAsia" w:cstheme="minorBidi"/>
      <w:kern w:val="2"/>
      <w:sz w:val="21"/>
      <w:szCs w:val="22"/>
    </w:rPr>
  </w:style>
  <w:style w:type="character" w:customStyle="1" w:styleId="22">
    <w:name w:val="正文文本 字符"/>
    <w:basedOn w:val="12"/>
    <w:link w:val="4"/>
    <w:semiHidden/>
    <w:qFormat/>
    <w:uiPriority w:val="0"/>
    <w:rPr>
      <w:rFonts w:ascii="Calibri" w:hAnsi="Calibri" w:cs="黑体"/>
      <w:kern w:val="2"/>
      <w:sz w:val="21"/>
      <w:szCs w:val="24"/>
    </w:rPr>
  </w:style>
  <w:style w:type="character" w:customStyle="1" w:styleId="23">
    <w:name w:val="正文首行缩进 字符"/>
    <w:basedOn w:val="22"/>
    <w:link w:val="9"/>
    <w:qFormat/>
    <w:uiPriority w:val="0"/>
    <w:rPr>
      <w:rFonts w:ascii="Calibri" w:hAnsi="Calibri" w:cs="黑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C8E5-0DC6-4B8F-96F9-AE0D0C40195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2489</Words>
  <Characters>2562</Characters>
  <Lines>22</Lines>
  <Paragraphs>6</Paragraphs>
  <TotalTime>0</TotalTime>
  <ScaleCrop>false</ScaleCrop>
  <LinksUpToDate>false</LinksUpToDate>
  <CharactersWithSpaces>3018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2021-07-21T02:32:00Z</dcterms:created>
  <dc:creator>Sky123.Org</dc:creator>
  <cp:lastModifiedBy>妮儿</cp:lastModifiedBy>
  <cp:lastPrinted>2022-04-08T07:24:00Z</cp:lastPrinted>
  <dcterms:modified xsi:type="dcterms:W3CDTF">2022-06-10T07:38:59Z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9AF69CBC096C45A3AAA14D40734A76AF</vt:lpwstr>
  </property>
</Properties>
</file>