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仿宋" w:hAnsi="仿宋" w:eastAsia="仿宋" w:cs="仿宋"/>
          <w:i w:val="0"/>
          <w:iCs w:val="0"/>
          <w:caps w:val="0"/>
          <w:color w:val="222222"/>
          <w:spacing w:val="7"/>
          <w:sz w:val="44"/>
          <w:szCs w:val="44"/>
          <w:lang w:eastAsia="zh-CN"/>
        </w:rPr>
      </w:pPr>
      <w:r>
        <w:rPr>
          <w:rFonts w:hint="eastAsia" w:ascii="仿宋" w:hAnsi="仿宋" w:eastAsia="仿宋" w:cs="仿宋"/>
          <w:i w:val="0"/>
          <w:iCs w:val="0"/>
          <w:caps w:val="0"/>
          <w:color w:val="222222"/>
          <w:spacing w:val="7"/>
          <w:sz w:val="44"/>
          <w:szCs w:val="44"/>
          <w:shd w:val="clear" w:fill="FFFFFF"/>
        </w:rPr>
        <w:t>重庆市中医院</w:t>
      </w:r>
      <w:r>
        <w:rPr>
          <w:rFonts w:hint="eastAsia" w:ascii="仿宋" w:hAnsi="仿宋" w:eastAsia="仿宋" w:cs="仿宋"/>
          <w:i w:val="0"/>
          <w:iCs w:val="0"/>
          <w:caps w:val="0"/>
          <w:color w:val="222222"/>
          <w:spacing w:val="7"/>
          <w:sz w:val="44"/>
          <w:szCs w:val="44"/>
          <w:shd w:val="clear" w:fill="FFFFFF"/>
          <w:lang w:eastAsia="zh-CN"/>
        </w:rPr>
        <w:t>骨科医院近期就诊须知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尊敬的患者朋友：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32"/>
          <w:szCs w:val="32"/>
          <w:lang w:eastAsia="zh-CN"/>
        </w:rPr>
      </w:pPr>
      <w:r>
        <w:rPr>
          <w:rFonts w:hint="eastAsia" w:ascii="仿宋" w:hAnsi="仿宋" w:eastAsia="仿宋" w:cs="仿宋"/>
          <w:sz w:val="32"/>
          <w:szCs w:val="32"/>
        </w:rPr>
        <w:t>当前疫情形势严峻</w:t>
      </w:r>
      <w:r>
        <w:rPr>
          <w:rFonts w:hint="eastAsia" w:ascii="仿宋" w:hAnsi="仿宋" w:eastAsia="仿宋" w:cs="仿宋"/>
          <w:sz w:val="32"/>
          <w:szCs w:val="32"/>
          <w:lang w:eastAsia="zh-CN"/>
        </w:rPr>
        <w:t>复杂</w:t>
      </w:r>
      <w:r>
        <w:rPr>
          <w:rFonts w:hint="eastAsia" w:ascii="仿宋" w:hAnsi="仿宋" w:eastAsia="仿宋" w:cs="仿宋"/>
          <w:sz w:val="32"/>
          <w:szCs w:val="32"/>
        </w:rPr>
        <w:t>，为切实保护广大患者的健康安全，根据上级疫情防控部门通知要求，现将相关就诊事宜提示如下，请您提前做好相应准备</w:t>
      </w:r>
      <w:r>
        <w:rPr>
          <w:rFonts w:hint="eastAsia" w:ascii="仿宋" w:hAnsi="仿宋" w:eastAsia="仿宋" w:cs="仿宋"/>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lang w:eastAsia="zh-CN"/>
        </w:rPr>
      </w:pPr>
      <w:r>
        <w:rPr>
          <w:rStyle w:val="6"/>
          <w:rFonts w:hint="eastAsia" w:ascii="仿宋" w:hAnsi="仿宋" w:eastAsia="仿宋" w:cs="仿宋"/>
          <w:sz w:val="32"/>
          <w:szCs w:val="32"/>
        </w:rPr>
        <w:t>门诊</w:t>
      </w:r>
      <w:r>
        <w:rPr>
          <w:rStyle w:val="6"/>
          <w:rFonts w:hint="eastAsia" w:ascii="仿宋" w:hAnsi="仿宋" w:eastAsia="仿宋" w:cs="仿宋"/>
          <w:sz w:val="32"/>
          <w:szCs w:val="32"/>
          <w:lang w:eastAsia="zh-CN"/>
        </w:rPr>
        <w:t>就诊</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需提供48小时内核酸阴性</w:t>
      </w:r>
      <w:r>
        <w:rPr>
          <w:rFonts w:hint="eastAsia" w:ascii="仿宋" w:hAnsi="仿宋" w:eastAsia="仿宋" w:cs="仿宋"/>
          <w:sz w:val="32"/>
          <w:szCs w:val="32"/>
          <w:lang w:eastAsia="zh-CN"/>
        </w:rPr>
        <w:t>证明，且</w:t>
      </w:r>
      <w:r>
        <w:rPr>
          <w:rFonts w:hint="eastAsia" w:ascii="仿宋" w:hAnsi="仿宋" w:eastAsia="仿宋" w:cs="仿宋"/>
          <w:sz w:val="32"/>
          <w:szCs w:val="32"/>
        </w:rPr>
        <w:t>渝康码、行程码均为绿码（危急重症患者</w:t>
      </w:r>
      <w:r>
        <w:rPr>
          <w:rFonts w:hint="eastAsia" w:ascii="仿宋" w:hAnsi="仿宋" w:eastAsia="仿宋" w:cs="仿宋"/>
          <w:sz w:val="32"/>
          <w:szCs w:val="32"/>
          <w:lang w:eastAsia="zh-CN"/>
        </w:rPr>
        <w:t>除外）。</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eastAsia" w:ascii="仿宋" w:hAnsi="仿宋" w:eastAsia="仿宋" w:cs="仿宋"/>
          <w:sz w:val="32"/>
          <w:szCs w:val="32"/>
          <w:lang w:eastAsia="zh-CN"/>
        </w:rPr>
      </w:pPr>
      <w:r>
        <w:rPr>
          <w:rFonts w:hint="eastAsia" w:ascii="仿宋" w:hAnsi="仿宋" w:eastAsia="仿宋" w:cs="仿宋"/>
          <w:sz w:val="32"/>
          <w:szCs w:val="32"/>
          <w:lang w:eastAsia="zh-CN"/>
        </w:rPr>
        <w:t>来</w:t>
      </w:r>
      <w:r>
        <w:rPr>
          <w:rFonts w:hint="eastAsia" w:ascii="仿宋" w:hAnsi="仿宋" w:eastAsia="仿宋" w:cs="仿宋"/>
          <w:sz w:val="32"/>
          <w:szCs w:val="32"/>
          <w:lang w:val="en-US" w:eastAsia="zh-CN"/>
        </w:rPr>
        <w:t>我院</w:t>
      </w:r>
      <w:r>
        <w:rPr>
          <w:rFonts w:hint="eastAsia" w:ascii="仿宋" w:hAnsi="仿宋" w:eastAsia="仿宋" w:cs="仿宋"/>
          <w:sz w:val="32"/>
          <w:szCs w:val="32"/>
        </w:rPr>
        <w:t>口腔科诊治的</w:t>
      </w:r>
      <w:r>
        <w:rPr>
          <w:rFonts w:hint="eastAsia" w:ascii="仿宋" w:hAnsi="仿宋" w:eastAsia="仿宋" w:cs="仿宋"/>
          <w:sz w:val="32"/>
          <w:szCs w:val="32"/>
          <w:lang w:val="en-US" w:eastAsia="zh-CN"/>
        </w:rPr>
        <w:t>患者</w:t>
      </w:r>
      <w:r>
        <w:rPr>
          <w:rFonts w:hint="eastAsia" w:ascii="仿宋" w:hAnsi="仿宋" w:eastAsia="仿宋" w:cs="仿宋"/>
          <w:sz w:val="32"/>
          <w:szCs w:val="32"/>
        </w:rPr>
        <w:t>，需提供24小时内核酸阴性</w:t>
      </w:r>
      <w:r>
        <w:rPr>
          <w:rFonts w:hint="eastAsia" w:ascii="仿宋" w:hAnsi="仿宋" w:eastAsia="仿宋" w:cs="仿宋"/>
          <w:sz w:val="32"/>
          <w:szCs w:val="32"/>
          <w:lang w:eastAsia="zh-CN"/>
        </w:rPr>
        <w:t>证明方可检查及手术。</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eastAsia" w:ascii="仿宋" w:hAnsi="仿宋" w:eastAsia="仿宋" w:cs="仿宋"/>
          <w:sz w:val="32"/>
          <w:szCs w:val="32"/>
          <w:lang w:eastAsia="zh-CN"/>
        </w:rPr>
      </w:pPr>
      <w:r>
        <w:rPr>
          <w:rFonts w:hint="eastAsia" w:ascii="仿宋" w:hAnsi="仿宋" w:eastAsia="仿宋" w:cs="仿宋"/>
          <w:sz w:val="32"/>
          <w:szCs w:val="32"/>
        </w:rPr>
        <w:t>“渝康码”为黄码、弹窗或“渝康码”为绿码但“行程码”显示旅居史涉及涉疫地的普通门诊患者，持有</w:t>
      </w:r>
      <w:r>
        <w:rPr>
          <w:rStyle w:val="6"/>
          <w:rFonts w:hint="eastAsia" w:ascii="仿宋" w:hAnsi="仿宋" w:eastAsia="仿宋" w:cs="仿宋"/>
          <w:color w:val="C60202"/>
          <w:sz w:val="32"/>
          <w:szCs w:val="32"/>
        </w:rPr>
        <w:t>24小时</w:t>
      </w:r>
      <w:r>
        <w:rPr>
          <w:rFonts w:hint="eastAsia" w:ascii="仿宋" w:hAnsi="仿宋" w:eastAsia="仿宋" w:cs="仿宋"/>
          <w:sz w:val="32"/>
          <w:szCs w:val="32"/>
        </w:rPr>
        <w:t>核酸阴性证明的，由门诊安排专人引导至</w:t>
      </w:r>
      <w:r>
        <w:rPr>
          <w:rFonts w:hint="eastAsia" w:ascii="仿宋" w:hAnsi="仿宋" w:eastAsia="仿宋" w:cs="仿宋"/>
          <w:sz w:val="32"/>
          <w:szCs w:val="32"/>
          <w:lang w:val="en-US" w:eastAsia="zh-CN"/>
        </w:rPr>
        <w:t>发热诊室</w:t>
      </w:r>
      <w:r>
        <w:rPr>
          <w:rFonts w:hint="eastAsia" w:ascii="仿宋" w:hAnsi="仿宋" w:eastAsia="仿宋" w:cs="仿宋"/>
          <w:sz w:val="32"/>
          <w:szCs w:val="32"/>
        </w:rPr>
        <w:t>就诊，急危重症患者引导至急诊科就诊，予以闭环诊疗。无24小时核酸阴性证明者，须在</w:t>
      </w:r>
      <w:r>
        <w:rPr>
          <w:rFonts w:hint="eastAsia" w:ascii="仿宋" w:hAnsi="仿宋" w:eastAsia="仿宋" w:cs="仿宋"/>
          <w:sz w:val="32"/>
          <w:szCs w:val="32"/>
          <w:lang w:val="en-US" w:eastAsia="zh-CN"/>
        </w:rPr>
        <w:t>储奇门核酸采样点</w:t>
      </w:r>
      <w:r>
        <w:rPr>
          <w:rFonts w:hint="eastAsia" w:ascii="仿宋" w:hAnsi="仿宋" w:eastAsia="仿宋" w:cs="仿宋"/>
          <w:sz w:val="32"/>
          <w:szCs w:val="32"/>
        </w:rPr>
        <w:t>黄码区采集核酸，结果阴性后在</w:t>
      </w:r>
      <w:r>
        <w:rPr>
          <w:rFonts w:hint="eastAsia" w:ascii="仿宋" w:hAnsi="仿宋" w:eastAsia="仿宋" w:cs="仿宋"/>
          <w:sz w:val="32"/>
          <w:szCs w:val="32"/>
          <w:lang w:val="en-US" w:eastAsia="zh-CN"/>
        </w:rPr>
        <w:t>发热诊室</w:t>
      </w:r>
      <w:r>
        <w:rPr>
          <w:rFonts w:hint="eastAsia" w:ascii="仿宋" w:hAnsi="仿宋" w:eastAsia="仿宋" w:cs="仿宋"/>
          <w:sz w:val="32"/>
          <w:szCs w:val="32"/>
        </w:rPr>
        <w:t>就诊</w:t>
      </w:r>
      <w:r>
        <w:rPr>
          <w:rFonts w:hint="eastAsia" w:ascii="仿宋" w:hAnsi="仿宋" w:eastAsia="仿宋" w:cs="仿宋"/>
          <w:sz w:val="32"/>
          <w:szCs w:val="32"/>
          <w:lang w:eastAsia="zh-CN"/>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eastAsia" w:ascii="仿宋" w:hAnsi="仿宋" w:eastAsia="仿宋" w:cs="仿宋"/>
          <w:sz w:val="32"/>
          <w:szCs w:val="32"/>
        </w:rPr>
      </w:pPr>
      <w:r>
        <w:rPr>
          <w:rFonts w:hint="eastAsia" w:ascii="仿宋" w:hAnsi="仿宋" w:eastAsia="仿宋" w:cs="仿宋"/>
          <w:sz w:val="32"/>
          <w:szCs w:val="32"/>
        </w:rPr>
        <w:t>提倡非必要不陪同，确需陪同的非就诊人员</w:t>
      </w:r>
      <w:r>
        <w:rPr>
          <w:rFonts w:hint="eastAsia" w:ascii="仿宋" w:hAnsi="仿宋" w:eastAsia="仿宋" w:cs="仿宋"/>
          <w:sz w:val="32"/>
          <w:szCs w:val="32"/>
          <w:lang w:val="en-US" w:eastAsia="zh-CN"/>
        </w:rPr>
        <w:t>与就诊人员要求相同。</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rPr>
          <w:rFonts w:hint="eastAsia" w:ascii="仿宋" w:hAnsi="仿宋" w:eastAsia="仿宋" w:cs="仿宋"/>
          <w:sz w:val="32"/>
          <w:szCs w:val="32"/>
        </w:rPr>
      </w:pPr>
      <w:r>
        <w:rPr>
          <w:rFonts w:hint="eastAsia" w:ascii="仿宋" w:hAnsi="仿宋" w:eastAsia="仿宋" w:cs="仿宋"/>
          <w:sz w:val="32"/>
          <w:szCs w:val="32"/>
        </w:rPr>
        <w:t>近三天内有发热的患者，健康码红码患者，有新冠流行病学史伴有干咳、乏力、咽痛、腹泻症状者，发病前7天内与确诊病例、疑似病例或无症状感染者有接触史的患者，请直接前往发热</w:t>
      </w:r>
      <w:r>
        <w:rPr>
          <w:rFonts w:hint="eastAsia" w:ascii="仿宋" w:hAnsi="仿宋" w:eastAsia="仿宋" w:cs="仿宋"/>
          <w:sz w:val="32"/>
          <w:szCs w:val="32"/>
          <w:lang w:eastAsia="zh-CN"/>
        </w:rPr>
        <w:t>诊室或其</w:t>
      </w:r>
      <w:r>
        <w:rPr>
          <w:rFonts w:hint="eastAsia" w:ascii="仿宋" w:hAnsi="仿宋" w:eastAsia="仿宋" w:cs="仿宋"/>
          <w:sz w:val="32"/>
          <w:szCs w:val="32"/>
          <w:lang w:val="en-US" w:eastAsia="zh-CN"/>
        </w:rPr>
        <w:t>他</w:t>
      </w:r>
      <w:r>
        <w:rPr>
          <w:rFonts w:hint="eastAsia" w:ascii="仿宋" w:hAnsi="仿宋" w:eastAsia="仿宋" w:cs="仿宋"/>
          <w:sz w:val="32"/>
          <w:szCs w:val="32"/>
          <w:lang w:eastAsia="zh-CN"/>
        </w:rPr>
        <w:t>医院的发热</w:t>
      </w:r>
      <w:r>
        <w:rPr>
          <w:rFonts w:hint="eastAsia" w:ascii="仿宋" w:hAnsi="仿宋" w:eastAsia="仿宋" w:cs="仿宋"/>
          <w:sz w:val="32"/>
          <w:szCs w:val="32"/>
        </w:rPr>
        <w:t>门诊就诊；健康码黄码、无码患者请前往</w:t>
      </w:r>
      <w:r>
        <w:rPr>
          <w:rFonts w:hint="eastAsia" w:ascii="仿宋" w:hAnsi="仿宋" w:eastAsia="仿宋" w:cs="仿宋"/>
          <w:sz w:val="32"/>
          <w:szCs w:val="32"/>
          <w:lang w:val="en-US" w:eastAsia="zh-CN"/>
        </w:rPr>
        <w:t>储奇门核酸采集点</w:t>
      </w:r>
      <w:r>
        <w:rPr>
          <w:rFonts w:hint="eastAsia" w:ascii="仿宋" w:hAnsi="仿宋" w:eastAsia="仿宋" w:cs="仿宋"/>
          <w:sz w:val="32"/>
          <w:szCs w:val="32"/>
        </w:rPr>
        <w:t>采样，健康码转绿后再到门诊就诊（急危重症患者除外）。</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急危重症患者通过绿色通道就诊，同时采核酸</w:t>
      </w:r>
      <w:r>
        <w:rPr>
          <w:rFonts w:hint="eastAsia" w:ascii="仿宋" w:hAnsi="仿宋" w:eastAsia="仿宋" w:cs="仿宋"/>
          <w:sz w:val="32"/>
          <w:szCs w:val="32"/>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仿宋" w:hAnsi="仿宋" w:eastAsia="仿宋" w:cs="仿宋"/>
          <w:sz w:val="32"/>
          <w:szCs w:val="32"/>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仿宋" w:hAnsi="仿宋" w:eastAsia="仿宋" w:cs="仿宋"/>
          <w:b/>
          <w:bCs/>
          <w:sz w:val="32"/>
          <w:szCs w:val="32"/>
        </w:rPr>
      </w:pPr>
      <w:r>
        <w:rPr>
          <w:rFonts w:hint="eastAsia" w:ascii="仿宋" w:hAnsi="仿宋" w:eastAsia="仿宋" w:cs="仿宋"/>
          <w:b/>
          <w:bCs/>
          <w:sz w:val="32"/>
          <w:szCs w:val="32"/>
        </w:rPr>
        <w:t>住院管理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仿宋" w:hAnsi="仿宋" w:eastAsia="仿宋" w:cs="仿宋"/>
          <w:sz w:val="32"/>
          <w:szCs w:val="32"/>
          <w:lang w:val="en-US" w:eastAsia="zh-CN"/>
        </w:rPr>
      </w:pPr>
      <w:r>
        <w:rPr>
          <w:rFonts w:hint="eastAsia" w:ascii="仿宋" w:hAnsi="仿宋" w:eastAsia="仿宋" w:cs="仿宋"/>
          <w:sz w:val="32"/>
          <w:szCs w:val="32"/>
        </w:rPr>
        <w:t>1.新入院患者及陪护需“行程码”“渝康码”“场所码”为 “绿码”，且持</w:t>
      </w:r>
      <w:r>
        <w:rPr>
          <w:rStyle w:val="6"/>
          <w:rFonts w:hint="eastAsia" w:ascii="仿宋" w:hAnsi="仿宋" w:eastAsia="仿宋" w:cs="仿宋"/>
          <w:color w:val="C60202"/>
          <w:sz w:val="32"/>
          <w:szCs w:val="32"/>
        </w:rPr>
        <w:t>24小时</w:t>
      </w:r>
      <w:r>
        <w:rPr>
          <w:rFonts w:hint="eastAsia" w:ascii="仿宋" w:hAnsi="仿宋" w:eastAsia="仿宋" w:cs="仿宋"/>
          <w:color w:val="3E3E3E"/>
          <w:sz w:val="32"/>
          <w:szCs w:val="32"/>
        </w:rPr>
        <w:t>本地</w:t>
      </w:r>
      <w:r>
        <w:rPr>
          <w:rFonts w:hint="eastAsia" w:ascii="仿宋" w:hAnsi="仿宋" w:eastAsia="仿宋" w:cs="仿宋"/>
          <w:sz w:val="32"/>
          <w:szCs w:val="32"/>
        </w:rPr>
        <w:t>核酸阴性证明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入院后24小时再次进行核酸检测。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2.住院患者及陪护严禁离开</w:t>
      </w:r>
      <w:r>
        <w:rPr>
          <w:rFonts w:hint="eastAsia" w:ascii="仿宋" w:hAnsi="仿宋" w:eastAsia="仿宋" w:cs="仿宋"/>
          <w:sz w:val="32"/>
          <w:szCs w:val="32"/>
          <w:lang w:eastAsia="zh-CN"/>
        </w:rPr>
        <w:t>医院</w:t>
      </w:r>
      <w:r>
        <w:rPr>
          <w:rFonts w:hint="eastAsia" w:ascii="仿宋" w:hAnsi="仿宋" w:eastAsia="仿宋" w:cs="仿宋"/>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3.严格执行不探视、非必要不陪护，必须陪护者需固定一人陪护。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4.住院期间每天上午、下午各进行一次两码查验及自我健康监测。如有异常，请及时告知医护人员，科室根据相关要求引导患者至本科室过渡病房或医院隔离病房隔离治疗。</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ascii="仿宋" w:hAnsi="仿宋" w:eastAsia="仿宋" w:cs="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Style w:val="6"/>
          <w:rFonts w:hint="eastAsia" w:ascii="仿宋" w:hAnsi="仿宋" w:eastAsia="仿宋" w:cs="仿宋"/>
          <w:sz w:val="32"/>
          <w:szCs w:val="32"/>
        </w:rPr>
        <w:t>温馨提示</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1.推荐“预约诊疗”，</w:t>
      </w:r>
      <w:r>
        <w:rPr>
          <w:rFonts w:hint="eastAsia" w:ascii="仿宋" w:hAnsi="仿宋" w:eastAsia="仿宋" w:cs="仿宋"/>
          <w:sz w:val="32"/>
          <w:szCs w:val="32"/>
          <w:lang w:eastAsia="zh-CN"/>
        </w:rPr>
        <w:t>关注</w:t>
      </w:r>
      <w:r>
        <w:rPr>
          <w:rFonts w:hint="eastAsia" w:ascii="仿宋" w:hAnsi="仿宋" w:eastAsia="仿宋" w:cs="仿宋"/>
          <w:sz w:val="32"/>
          <w:szCs w:val="32"/>
        </w:rPr>
        <w:t>“</w:t>
      </w:r>
      <w:r>
        <w:rPr>
          <w:rStyle w:val="6"/>
          <w:rFonts w:hint="eastAsia" w:ascii="仿宋" w:hAnsi="仿宋" w:eastAsia="仿宋" w:cs="仿宋"/>
          <w:sz w:val="32"/>
          <w:szCs w:val="32"/>
        </w:rPr>
        <w:t>重庆市中医</w:t>
      </w:r>
      <w:r>
        <w:rPr>
          <w:rStyle w:val="6"/>
          <w:rFonts w:hint="eastAsia" w:ascii="仿宋" w:hAnsi="仿宋" w:eastAsia="仿宋" w:cs="仿宋"/>
          <w:sz w:val="32"/>
          <w:szCs w:val="32"/>
          <w:lang w:eastAsia="zh-CN"/>
        </w:rPr>
        <w:t>骨科医院</w:t>
      </w:r>
      <w:r>
        <w:rPr>
          <w:rFonts w:hint="eastAsia" w:ascii="仿宋" w:hAnsi="仿宋" w:eastAsia="仿宋" w:cs="仿宋"/>
          <w:sz w:val="32"/>
          <w:szCs w:val="32"/>
        </w:rPr>
        <w:t>”</w:t>
      </w:r>
      <w:r>
        <w:rPr>
          <w:rFonts w:hint="eastAsia" w:ascii="仿宋" w:hAnsi="仿宋" w:eastAsia="仿宋" w:cs="仿宋"/>
          <w:sz w:val="32"/>
          <w:szCs w:val="32"/>
          <w:lang w:eastAsia="zh-CN"/>
        </w:rPr>
        <w:t>公众号</w:t>
      </w:r>
      <w:r>
        <w:rPr>
          <w:rFonts w:hint="eastAsia" w:ascii="仿宋" w:hAnsi="仿宋" w:eastAsia="仿宋" w:cs="仿宋"/>
          <w:sz w:val="32"/>
          <w:szCs w:val="32"/>
        </w:rPr>
        <w:t>预约挂号，减少在院停留时间。因疫情原因迟到患者，均可签到就诊；因疫情原因当日未到院就诊的，可</w:t>
      </w:r>
      <w:r>
        <w:rPr>
          <w:rFonts w:hint="eastAsia" w:ascii="仿宋" w:hAnsi="仿宋" w:eastAsia="仿宋" w:cs="仿宋"/>
          <w:sz w:val="32"/>
          <w:szCs w:val="32"/>
          <w:lang w:val="en-US" w:eastAsia="zh-CN"/>
        </w:rPr>
        <w:t>自行在医院公众号取消预约挂号</w:t>
      </w:r>
      <w:r>
        <w:rPr>
          <w:rFonts w:hint="eastAsia" w:ascii="仿宋" w:hAnsi="仿宋" w:eastAsia="仿宋" w:cs="仿宋"/>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2.就诊时请全程佩戴好口罩，保持1米以上安全距离，减少公共物品触碰，就诊时严格执行“一医一患一诊室”。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3.请主动配合三级预检分诊。在</w:t>
      </w:r>
      <w:r>
        <w:rPr>
          <w:rFonts w:hint="eastAsia" w:ascii="仿宋" w:hAnsi="仿宋" w:eastAsia="仿宋" w:cs="仿宋"/>
          <w:sz w:val="32"/>
          <w:szCs w:val="32"/>
          <w:lang w:eastAsia="zh-CN"/>
        </w:rPr>
        <w:t>院区</w:t>
      </w:r>
      <w:r>
        <w:rPr>
          <w:rFonts w:hint="eastAsia" w:ascii="仿宋" w:hAnsi="仿宋" w:eastAsia="仿宋" w:cs="仿宋"/>
          <w:sz w:val="32"/>
          <w:szCs w:val="32"/>
        </w:rPr>
        <w:t>入口、各</w:t>
      </w:r>
      <w:r>
        <w:rPr>
          <w:rFonts w:hint="eastAsia" w:ascii="仿宋" w:hAnsi="仿宋" w:eastAsia="仿宋" w:cs="仿宋"/>
          <w:sz w:val="32"/>
          <w:szCs w:val="32"/>
          <w:lang w:eastAsia="zh-CN"/>
        </w:rPr>
        <w:t>楼层</w:t>
      </w:r>
      <w:r>
        <w:rPr>
          <w:rFonts w:hint="eastAsia" w:ascii="仿宋" w:hAnsi="仿宋" w:eastAsia="仿宋" w:cs="仿宋"/>
          <w:sz w:val="32"/>
          <w:szCs w:val="32"/>
          <w:lang w:val="en-US" w:eastAsia="zh-CN"/>
        </w:rPr>
        <w:t>服务</w:t>
      </w:r>
      <w:r>
        <w:rPr>
          <w:rFonts w:hint="eastAsia" w:ascii="仿宋" w:hAnsi="仿宋" w:eastAsia="仿宋" w:cs="仿宋"/>
          <w:sz w:val="32"/>
          <w:szCs w:val="32"/>
        </w:rPr>
        <w:t>台、门诊诊室主动如实提供患者和陪同人员新冠流行病学等相关信息(包括发热、健康码异常、中高风险区旅居史、是否属于管控区、新冠感染患者接触史等)，主动</w:t>
      </w:r>
      <w:r>
        <w:rPr>
          <w:rFonts w:hint="eastAsia" w:ascii="仿宋" w:hAnsi="仿宋" w:eastAsia="仿宋" w:cs="仿宋"/>
          <w:sz w:val="32"/>
          <w:szCs w:val="32"/>
          <w:lang w:eastAsia="zh-CN"/>
        </w:rPr>
        <w:t>扫</w:t>
      </w:r>
      <w:r>
        <w:rPr>
          <w:rFonts w:hint="eastAsia" w:ascii="仿宋" w:hAnsi="仿宋" w:eastAsia="仿宋" w:cs="仿宋"/>
          <w:sz w:val="32"/>
          <w:szCs w:val="32"/>
        </w:rPr>
        <w:t>“场所码”</w:t>
      </w:r>
      <w:r>
        <w:rPr>
          <w:rFonts w:hint="eastAsia" w:ascii="仿宋" w:hAnsi="仿宋" w:eastAsia="仿宋" w:cs="仿宋"/>
          <w:sz w:val="32"/>
          <w:szCs w:val="32"/>
          <w:lang w:eastAsia="zh-CN"/>
        </w:rPr>
        <w:t>，</w:t>
      </w:r>
      <w:r>
        <w:rPr>
          <w:rFonts w:hint="eastAsia" w:ascii="仿宋" w:hAnsi="仿宋" w:eastAsia="仿宋" w:cs="仿宋"/>
          <w:sz w:val="32"/>
          <w:szCs w:val="32"/>
        </w:rPr>
        <w:t>出示“行程码”“健康码”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222222"/>
          <w:spacing w:val="7"/>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rPr>
        <w:t>医院将根据疫情防控要求实时动态调整管控措施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感谢您对疫情防控工作的支持与配合</w:t>
      </w:r>
      <w:r>
        <w:rPr>
          <w:rFonts w:hint="eastAsia" w:ascii="仿宋" w:hAnsi="仿宋" w:eastAsia="仿宋" w:cs="仿宋"/>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iCs w:val="0"/>
          <w:caps w:val="0"/>
          <w:color w:val="222222"/>
          <w:spacing w:val="7"/>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32"/>
          <w:szCs w:val="32"/>
        </w:rPr>
      </w:pPr>
      <w:r>
        <w:rPr>
          <w:rFonts w:hint="eastAsia" w:ascii="仿宋" w:hAnsi="仿宋" w:eastAsia="仿宋" w:cs="仿宋"/>
          <w:sz w:val="32"/>
          <w:szCs w:val="32"/>
        </w:rPr>
        <w:t>重庆市中医</w:t>
      </w:r>
      <w:r>
        <w:rPr>
          <w:rFonts w:hint="eastAsia" w:ascii="仿宋" w:hAnsi="仿宋" w:eastAsia="仿宋" w:cs="仿宋"/>
          <w:sz w:val="32"/>
          <w:szCs w:val="32"/>
          <w:lang w:eastAsia="zh-CN"/>
        </w:rPr>
        <w:t>骨科医</w:t>
      </w:r>
      <w:r>
        <w:rPr>
          <w:rFonts w:hint="eastAsia" w:ascii="仿宋" w:hAnsi="仿宋" w:eastAsia="仿宋" w:cs="仿宋"/>
          <w:sz w:val="32"/>
          <w:szCs w:val="32"/>
        </w:rPr>
        <w:t>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32"/>
          <w:szCs w:val="32"/>
        </w:rPr>
      </w:pPr>
      <w:r>
        <w:rPr>
          <w:rFonts w:hint="eastAsia" w:ascii="仿宋" w:hAnsi="仿宋" w:eastAsia="仿宋" w:cs="仿宋"/>
          <w:sz w:val="32"/>
          <w:szCs w:val="32"/>
        </w:rPr>
        <w:t>2022年10月1</w:t>
      </w:r>
      <w:r>
        <w:rPr>
          <w:rFonts w:hint="eastAsia" w:ascii="仿宋" w:hAnsi="仿宋" w:eastAsia="仿宋" w:cs="仿宋"/>
          <w:sz w:val="32"/>
          <w:szCs w:val="32"/>
          <w:lang w:val="en-US" w:eastAsia="zh-CN"/>
        </w:rPr>
        <w:t>4</w:t>
      </w:r>
      <w:r>
        <w:rPr>
          <w:rFonts w:hint="eastAsia" w:ascii="仿宋" w:hAnsi="仿宋" w:eastAsia="仿宋" w:cs="仿宋"/>
          <w:sz w:val="32"/>
          <w:szCs w:val="32"/>
        </w:rPr>
        <w:t>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0DDC2"/>
    <w:multiLevelType w:val="singleLevel"/>
    <w:tmpl w:val="5C60DDC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Dk4ZmU0OGZmNmQ1OWJiMTQ3ZDk4YmJkZTM1ZDIifQ=="/>
  </w:docVars>
  <w:rsids>
    <w:rsidRoot w:val="01207068"/>
    <w:rsid w:val="01207068"/>
    <w:rsid w:val="08CF309C"/>
    <w:rsid w:val="2801554E"/>
    <w:rsid w:val="6C26224B"/>
    <w:rsid w:val="772618F6"/>
    <w:rsid w:val="7B161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992</Words>
  <Characters>1010</Characters>
  <Lines>0</Lines>
  <Paragraphs>0</Paragraphs>
  <TotalTime>0</TotalTime>
  <ScaleCrop>false</ScaleCrop>
  <LinksUpToDate>false</LinksUpToDate>
  <CharactersWithSpaces>1012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2022-10-13T11:53:00Z</dcterms:created>
  <dc:creator>hp</dc:creator>
  <cp:lastModifiedBy>妮儿</cp:lastModifiedBy>
  <cp:lastPrinted>2022-10-14T03:36:00Z</cp:lastPrinted>
  <dcterms:modified xsi:type="dcterms:W3CDTF">2022-10-14T10:39:08Z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CFAF7F22F58B4FFCBA776B05F40E0541</vt:lpwstr>
  </property>
</Properties>
</file>