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spacing w:line="360" w:lineRule="auto"/>
        <w:rPr>
          <w:rFonts w:ascii="宋体" w:hAnsi="宋体"/>
          <w:sz w:val="44"/>
          <w:szCs w:val="44"/>
        </w:rPr>
      </w:pPr>
      <w:r>
        <w:rPr>
          <w:rFonts w:hint="eastAsia" w:ascii="宋体" w:hAnsi="宋体"/>
          <w:sz w:val="44"/>
          <w:szCs w:val="44"/>
        </w:rPr>
        <w:t>重庆市中医骨科医院整体迁建（二期）</w:t>
      </w:r>
    </w:p>
    <w:p>
      <w:pPr>
        <w:pStyle w:val="40"/>
        <w:widowControl/>
        <w:spacing w:line="360" w:lineRule="auto"/>
        <w:rPr>
          <w:rFonts w:ascii="宋体" w:hAnsi="宋体"/>
          <w:sz w:val="44"/>
          <w:szCs w:val="44"/>
        </w:rPr>
      </w:pPr>
      <w:r>
        <w:rPr>
          <w:rFonts w:hint="eastAsia" w:ascii="宋体" w:hAnsi="宋体"/>
          <w:sz w:val="44"/>
          <w:szCs w:val="44"/>
        </w:rPr>
        <w:t>项目建议书及可行性</w:t>
      </w:r>
      <w:r>
        <w:rPr>
          <w:rFonts w:ascii="宋体" w:hAnsi="宋体"/>
          <w:sz w:val="44"/>
          <w:szCs w:val="44"/>
        </w:rPr>
        <w:t>研究报告</w:t>
      </w:r>
      <w:r>
        <w:rPr>
          <w:rFonts w:hint="eastAsia" w:ascii="宋体" w:hAnsi="宋体"/>
          <w:sz w:val="44"/>
          <w:szCs w:val="44"/>
        </w:rPr>
        <w:t>编制单位</w:t>
      </w: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240" w:lineRule="exact"/>
        <w:jc w:val="center"/>
        <w:rPr>
          <w:rFonts w:ascii="宋体" w:hAnsi="宋体"/>
          <w:b/>
          <w:sz w:val="72"/>
          <w:szCs w:val="72"/>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竞争性比选文件</w:t>
      </w:r>
    </w:p>
    <w:p>
      <w:pPr>
        <w:spacing w:line="360" w:lineRule="auto"/>
        <w:jc w:val="center"/>
        <w:rPr>
          <w:rFonts w:ascii="宋体" w:hAnsi="宋体"/>
          <w:sz w:val="44"/>
        </w:rPr>
      </w:pPr>
    </w:p>
    <w:p>
      <w:pPr>
        <w:spacing w:line="360" w:lineRule="auto"/>
        <w:jc w:val="center"/>
        <w:rPr>
          <w:rFonts w:ascii="宋体" w:hAnsi="宋体"/>
          <w:sz w:val="44"/>
        </w:rPr>
      </w:pPr>
    </w:p>
    <w:p>
      <w:pPr>
        <w:spacing w:line="360" w:lineRule="auto"/>
        <w:jc w:val="center"/>
        <w:rPr>
          <w:rFonts w:ascii="宋体" w:hAnsi="宋体"/>
          <w:sz w:val="44"/>
        </w:rPr>
      </w:pPr>
    </w:p>
    <w:p>
      <w:pPr>
        <w:spacing w:line="360" w:lineRule="auto"/>
        <w:jc w:val="center"/>
        <w:rPr>
          <w:rFonts w:ascii="宋体" w:hAnsi="宋体"/>
          <w:sz w:val="44"/>
        </w:rPr>
      </w:pPr>
    </w:p>
    <w:p>
      <w:pPr>
        <w:spacing w:line="360" w:lineRule="auto"/>
        <w:jc w:val="center"/>
        <w:rPr>
          <w:rFonts w:ascii="宋体" w:hAnsi="宋体"/>
          <w:sz w:val="44"/>
        </w:rPr>
      </w:pPr>
    </w:p>
    <w:p>
      <w:pPr>
        <w:spacing w:line="360" w:lineRule="auto"/>
        <w:rPr>
          <w:rFonts w:ascii="宋体" w:hAnsi="宋体"/>
          <w:sz w:val="44"/>
        </w:rPr>
      </w:pPr>
    </w:p>
    <w:p>
      <w:pPr>
        <w:spacing w:line="360" w:lineRule="auto"/>
        <w:jc w:val="center"/>
        <w:rPr>
          <w:rFonts w:ascii="宋体" w:hAnsi="宋体"/>
          <w:b/>
          <w:sz w:val="36"/>
          <w:szCs w:val="36"/>
          <w:highlight w:val="yellow"/>
        </w:rPr>
      </w:pPr>
      <w:r>
        <w:rPr>
          <w:rFonts w:hint="eastAsia" w:ascii="宋体" w:hAnsi="宋体"/>
          <w:b/>
          <w:sz w:val="36"/>
          <w:szCs w:val="36"/>
        </w:rPr>
        <w:t>比 选 人：重庆市中医骨科医院</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ascii="宋体" w:hAnsi="宋体"/>
          <w:b/>
          <w:sz w:val="36"/>
          <w:szCs w:val="36"/>
        </w:rPr>
        <w:t>2022</w:t>
      </w:r>
      <w:r>
        <w:rPr>
          <w:rFonts w:hint="eastAsia" w:ascii="宋体" w:hAnsi="宋体"/>
          <w:b/>
          <w:sz w:val="36"/>
          <w:szCs w:val="36"/>
        </w:rPr>
        <w:t>年</w:t>
      </w:r>
      <w:r>
        <w:rPr>
          <w:rFonts w:hint="eastAsia" w:ascii="宋体" w:hAnsi="宋体"/>
          <w:b/>
          <w:sz w:val="36"/>
          <w:szCs w:val="36"/>
          <w:lang w:val="en-US" w:eastAsia="zh-CN"/>
        </w:rPr>
        <w:t>11</w:t>
      </w:r>
      <w:bookmarkStart w:id="97" w:name="_GoBack"/>
      <w:bookmarkEnd w:id="97"/>
      <w:r>
        <w:rPr>
          <w:rFonts w:hint="eastAsia" w:ascii="宋体" w:hAnsi="宋体"/>
          <w:b/>
          <w:sz w:val="36"/>
          <w:szCs w:val="36"/>
        </w:rPr>
        <w:t>月</w:t>
      </w:r>
    </w:p>
    <w:sdt>
      <w:sdtPr>
        <w:rPr>
          <w:rFonts w:ascii="Times New Roman" w:hAnsi="Times New Roman" w:eastAsia="宋体" w:cs="Times New Roman"/>
          <w:color w:val="auto"/>
          <w:kern w:val="2"/>
          <w:sz w:val="21"/>
          <w:szCs w:val="24"/>
          <w:lang w:val="zh-CN"/>
        </w:rPr>
        <w:id w:val="1516567488"/>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45"/>
            <w:jc w:val="center"/>
            <w:rPr>
              <w:rFonts w:ascii="宋体" w:hAnsi="宋体" w:eastAsia="宋体" w:cs="Times New Roman"/>
              <w:color w:val="auto"/>
              <w:kern w:val="2"/>
              <w:sz w:val="44"/>
              <w:szCs w:val="36"/>
            </w:rPr>
          </w:pPr>
          <w:bookmarkStart w:id="0" w:name="_Toc11641050"/>
          <w:bookmarkStart w:id="1" w:name="_Toc12789052"/>
          <w:r>
            <w:rPr>
              <w:rFonts w:ascii="宋体" w:hAnsi="宋体" w:eastAsia="宋体" w:cs="Times New Roman"/>
              <w:color w:val="auto"/>
              <w:kern w:val="2"/>
              <w:sz w:val="44"/>
              <w:szCs w:val="36"/>
            </w:rPr>
            <w:t>目</w:t>
          </w:r>
          <w:r>
            <w:rPr>
              <w:rFonts w:hint="eastAsia" w:ascii="宋体" w:hAnsi="宋体" w:eastAsia="宋体" w:cs="Times New Roman"/>
              <w:color w:val="auto"/>
              <w:kern w:val="2"/>
              <w:sz w:val="44"/>
              <w:szCs w:val="36"/>
            </w:rPr>
            <w:t xml:space="preserve"> </w:t>
          </w:r>
          <w:r>
            <w:rPr>
              <w:rFonts w:ascii="宋体" w:hAnsi="宋体" w:eastAsia="宋体" w:cs="Times New Roman"/>
              <w:color w:val="auto"/>
              <w:kern w:val="2"/>
              <w:sz w:val="44"/>
              <w:szCs w:val="36"/>
            </w:rPr>
            <w:t xml:space="preserve">  录</w:t>
          </w:r>
        </w:p>
        <w:p>
          <w:pPr>
            <w:pStyle w:val="15"/>
            <w:tabs>
              <w:tab w:val="right" w:leader="dot" w:pos="9061"/>
            </w:tabs>
            <w:rPr>
              <w:rFonts w:asciiTheme="minorHAnsi" w:hAnsiTheme="minorHAnsi" w:eastAsiaTheme="minorEastAsia" w:cstheme="minorBidi"/>
              <w:sz w:val="21"/>
              <w:szCs w:val="22"/>
            </w:rPr>
          </w:pPr>
          <w:r>
            <w:fldChar w:fldCharType="begin"/>
          </w:r>
          <w:r>
            <w:instrText xml:space="preserve"> TOC \h \z \u \t "标题 2,1,标题 3,2" </w:instrText>
          </w:r>
          <w:r>
            <w:fldChar w:fldCharType="separate"/>
          </w:r>
          <w:r>
            <w:fldChar w:fldCharType="begin"/>
          </w:r>
          <w:r>
            <w:instrText xml:space="preserve"> HYPERLINK \l "_Toc113957851" </w:instrText>
          </w:r>
          <w:r>
            <w:fldChar w:fldCharType="separate"/>
          </w:r>
          <w:r>
            <w:rPr>
              <w:rStyle w:val="23"/>
              <w:rFonts w:ascii="宋体" w:hAnsi="宋体"/>
            </w:rPr>
            <w:t>第一部分  竞争性比选邀请书</w:t>
          </w:r>
          <w:r>
            <w:tab/>
          </w:r>
          <w:r>
            <w:fldChar w:fldCharType="begin"/>
          </w:r>
          <w:r>
            <w:instrText xml:space="preserve"> PAGEREF _Toc113957851 \h </w:instrText>
          </w:r>
          <w:r>
            <w:fldChar w:fldCharType="separate"/>
          </w:r>
          <w:r>
            <w:t>1</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"_Toc113957852" </w:instrText>
          </w:r>
          <w:r>
            <w:fldChar w:fldCharType="separate"/>
          </w:r>
          <w:r>
            <w:rPr>
              <w:rStyle w:val="23"/>
            </w:rPr>
            <w:t>一、竞争性比选内容</w:t>
          </w:r>
          <w:r>
            <w:tab/>
          </w:r>
          <w:r>
            <w:fldChar w:fldCharType="begin"/>
          </w:r>
          <w:r>
            <w:instrText xml:space="preserve"> PAGEREF _Toc113957852 \h </w:instrText>
          </w:r>
          <w:r>
            <w:fldChar w:fldCharType="separate"/>
          </w:r>
          <w:r>
            <w:t>1</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"_Toc113957853" </w:instrText>
          </w:r>
          <w:r>
            <w:fldChar w:fldCharType="separate"/>
          </w:r>
          <w:r>
            <w:rPr>
              <w:rStyle w:val="23"/>
            </w:rPr>
            <w:t>二、项目情况及比选范围</w:t>
          </w:r>
          <w:r>
            <w:tab/>
          </w:r>
          <w:r>
            <w:fldChar w:fldCharType="begin"/>
          </w:r>
          <w:r>
            <w:instrText xml:space="preserve"> PAGEREF _Toc113957853 \h </w:instrText>
          </w:r>
          <w:r>
            <w:fldChar w:fldCharType="separate"/>
          </w:r>
          <w:r>
            <w:t>1</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"_Toc113957854" </w:instrText>
          </w:r>
          <w:r>
            <w:fldChar w:fldCharType="separate"/>
          </w:r>
          <w:r>
            <w:rPr>
              <w:rStyle w:val="23"/>
            </w:rPr>
            <w:t>三、比选人资格要求</w:t>
          </w:r>
          <w:r>
            <w:tab/>
          </w:r>
          <w:r>
            <w:fldChar w:fldCharType="begin"/>
          </w:r>
          <w:r>
            <w:instrText xml:space="preserve"> PAGEREF _Toc113957854 \h </w:instrText>
          </w:r>
          <w:r>
            <w:fldChar w:fldCharType="separate"/>
          </w:r>
          <w:r>
            <w:t>1</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"_Toc113957855" </w:instrText>
          </w:r>
          <w:r>
            <w:fldChar w:fldCharType="separate"/>
          </w:r>
          <w:r>
            <w:rPr>
              <w:rStyle w:val="23"/>
            </w:rPr>
            <w:t>四、比选文件的获取</w:t>
          </w:r>
          <w:r>
            <w:tab/>
          </w:r>
          <w:r>
            <w:fldChar w:fldCharType="begin"/>
          </w:r>
          <w:r>
            <w:instrText xml:space="preserve"> PAGEREF _Toc113957855 \h </w:instrText>
          </w:r>
          <w:r>
            <w:fldChar w:fldCharType="separate"/>
          </w:r>
          <w:r>
            <w:t>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"_Toc113957856" </w:instrText>
          </w:r>
          <w:r>
            <w:fldChar w:fldCharType="separate"/>
          </w:r>
          <w:r>
            <w:rPr>
              <w:rStyle w:val="23"/>
            </w:rPr>
            <w:t>五、竞争性比选时间、地点</w:t>
          </w:r>
          <w:r>
            <w:tab/>
          </w:r>
          <w:r>
            <w:fldChar w:fldCharType="begin"/>
          </w:r>
          <w:r>
            <w:instrText xml:space="preserve"> PAGEREF _Toc113957856 \h </w:instrText>
          </w:r>
          <w:r>
            <w:fldChar w:fldCharType="separate"/>
          </w:r>
          <w:r>
            <w:t>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"_Toc113957857" </w:instrText>
          </w:r>
          <w:r>
            <w:fldChar w:fldCharType="separate"/>
          </w:r>
          <w:r>
            <w:rPr>
              <w:rStyle w:val="23"/>
            </w:rPr>
            <w:t>六、联系方式</w:t>
          </w:r>
          <w:r>
            <w:tab/>
          </w:r>
          <w:r>
            <w:fldChar w:fldCharType="begin"/>
          </w:r>
          <w:r>
            <w:instrText xml:space="preserve"> PAGEREF _Toc113957857 \h </w:instrText>
          </w:r>
          <w:r>
            <w:fldChar w:fldCharType="separate"/>
          </w:r>
          <w:r>
            <w:t>2</w:t>
          </w:r>
          <w:r>
            <w:fldChar w:fldCharType="end"/>
          </w:r>
          <w:r>
            <w:fldChar w:fldCharType="end"/>
          </w:r>
        </w:p>
        <w:p>
          <w:pPr>
            <w:pStyle w:val="15"/>
            <w:tabs>
              <w:tab w:val="right" w:leader="dot" w:pos="9061"/>
            </w:tabs>
            <w:rPr>
              <w:rFonts w:asciiTheme="minorHAnsi" w:hAnsiTheme="minorHAnsi" w:eastAsiaTheme="minorEastAsia" w:cstheme="minorBidi"/>
              <w:sz w:val="21"/>
              <w:szCs w:val="22"/>
            </w:rPr>
          </w:pPr>
          <w:r>
            <w:fldChar w:fldCharType="begin"/>
          </w:r>
          <w:r>
            <w:instrText xml:space="preserve"> HYPERLINK \l "_Toc113957858" </w:instrText>
          </w:r>
          <w:r>
            <w:fldChar w:fldCharType="separate"/>
          </w:r>
          <w:r>
            <w:rPr>
              <w:rStyle w:val="23"/>
              <w:rFonts w:ascii="宋体" w:hAnsi="宋体"/>
            </w:rPr>
            <w:t>第二部分 竞争性比选须知</w:t>
          </w:r>
          <w:r>
            <w:tab/>
          </w:r>
          <w:r>
            <w:fldChar w:fldCharType="begin"/>
          </w:r>
          <w:r>
            <w:instrText xml:space="preserve"> PAGEREF _Toc113957858 \h </w:instrText>
          </w:r>
          <w:r>
            <w:fldChar w:fldCharType="separate"/>
          </w:r>
          <w:r>
            <w:t>3</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"_Toc113957859" </w:instrText>
          </w:r>
          <w:r>
            <w:fldChar w:fldCharType="separate"/>
          </w:r>
          <w:r>
            <w:rPr>
              <w:rStyle w:val="23"/>
            </w:rPr>
            <w:t>一、比选费用</w:t>
          </w:r>
          <w:r>
            <w:tab/>
          </w:r>
          <w:r>
            <w:fldChar w:fldCharType="begin"/>
          </w:r>
          <w:r>
            <w:instrText xml:space="preserve"> PAGEREF _Toc113957859 \h </w:instrText>
          </w:r>
          <w:r>
            <w:fldChar w:fldCharType="separate"/>
          </w:r>
          <w:r>
            <w:t>3</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"_Toc113957860" </w:instrText>
          </w:r>
          <w:r>
            <w:fldChar w:fldCharType="separate"/>
          </w:r>
          <w:r>
            <w:rPr>
              <w:rStyle w:val="23"/>
            </w:rPr>
            <w:t>二、比选资质及人员要求</w:t>
          </w:r>
          <w:r>
            <w:tab/>
          </w:r>
          <w:r>
            <w:fldChar w:fldCharType="begin"/>
          </w:r>
          <w:r>
            <w:instrText xml:space="preserve"> PAGEREF _Toc113957860 \h </w:instrText>
          </w:r>
          <w:r>
            <w:fldChar w:fldCharType="separate"/>
          </w:r>
          <w:r>
            <w:t>3</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"_Toc113957861" </w:instrText>
          </w:r>
          <w:r>
            <w:fldChar w:fldCharType="separate"/>
          </w:r>
          <w:r>
            <w:rPr>
              <w:rStyle w:val="23"/>
            </w:rPr>
            <w:t>三、竞争性比选文件</w:t>
          </w:r>
          <w:r>
            <w:tab/>
          </w:r>
          <w:r>
            <w:fldChar w:fldCharType="begin"/>
          </w:r>
          <w:r>
            <w:instrText xml:space="preserve"> PAGEREF _Toc113957861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"_Toc113957862" </w:instrText>
          </w:r>
          <w:r>
            <w:fldChar w:fldCharType="separate"/>
          </w:r>
          <w:r>
            <w:rPr>
              <w:rStyle w:val="23"/>
            </w:rPr>
            <w:t>四、比选要求</w:t>
          </w:r>
          <w:r>
            <w:tab/>
          </w:r>
          <w:r>
            <w:fldChar w:fldCharType="begin"/>
          </w:r>
          <w:r>
            <w:instrText xml:space="preserve"> PAGEREF _Toc113957862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"_Toc113957863" </w:instrText>
          </w:r>
          <w:r>
            <w:fldChar w:fldCharType="separate"/>
          </w:r>
          <w:r>
            <w:rPr>
              <w:rStyle w:val="23"/>
            </w:rPr>
            <w:t>五、比选程序</w:t>
          </w:r>
          <w:r>
            <w:tab/>
          </w:r>
          <w:r>
            <w:fldChar w:fldCharType="begin"/>
          </w:r>
          <w:r>
            <w:instrText xml:space="preserve"> PAGEREF _Toc113957863 \h </w:instrText>
          </w:r>
          <w:r>
            <w:fldChar w:fldCharType="separate"/>
          </w:r>
          <w:r>
            <w:t>6</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"_Toc113957864" </w:instrText>
          </w:r>
          <w:r>
            <w:fldChar w:fldCharType="separate"/>
          </w:r>
          <w:r>
            <w:rPr>
              <w:rStyle w:val="23"/>
            </w:rPr>
            <w:t>六、成交原则</w:t>
          </w:r>
          <w:r>
            <w:tab/>
          </w:r>
          <w:r>
            <w:fldChar w:fldCharType="begin"/>
          </w:r>
          <w:r>
            <w:instrText xml:space="preserve"> PAGEREF _Toc113957864 \h </w:instrText>
          </w:r>
          <w:r>
            <w:fldChar w:fldCharType="separate"/>
          </w:r>
          <w:r>
            <w:t>7</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"_Toc113957865" </w:instrText>
          </w:r>
          <w:r>
            <w:fldChar w:fldCharType="separate"/>
          </w:r>
          <w:r>
            <w:rPr>
              <w:rStyle w:val="23"/>
            </w:rPr>
            <w:t>七、签订合同</w:t>
          </w:r>
          <w:r>
            <w:tab/>
          </w:r>
          <w:r>
            <w:fldChar w:fldCharType="begin"/>
          </w:r>
          <w:r>
            <w:instrText xml:space="preserve"> PAGEREF _Toc113957865 \h </w:instrText>
          </w:r>
          <w:r>
            <w:fldChar w:fldCharType="separate"/>
          </w:r>
          <w:r>
            <w:t>9</w:t>
          </w:r>
          <w:r>
            <w:fldChar w:fldCharType="end"/>
          </w:r>
          <w:r>
            <w:fldChar w:fldCharType="end"/>
          </w:r>
        </w:p>
        <w:p>
          <w:pPr>
            <w:pStyle w:val="15"/>
            <w:tabs>
              <w:tab w:val="right" w:leader="dot" w:pos="9061"/>
            </w:tabs>
            <w:rPr>
              <w:rFonts w:asciiTheme="minorHAnsi" w:hAnsiTheme="minorHAnsi" w:eastAsiaTheme="minorEastAsia" w:cstheme="minorBidi"/>
              <w:sz w:val="21"/>
              <w:szCs w:val="22"/>
            </w:rPr>
          </w:pPr>
          <w:r>
            <w:fldChar w:fldCharType="begin"/>
          </w:r>
          <w:r>
            <w:instrText xml:space="preserve"> HYPERLINK \l "_Toc113957866" </w:instrText>
          </w:r>
          <w:r>
            <w:fldChar w:fldCharType="separate"/>
          </w:r>
          <w:r>
            <w:rPr>
              <w:rStyle w:val="23"/>
              <w:rFonts w:ascii="宋体" w:hAnsi="宋体"/>
            </w:rPr>
            <w:t>第三部分  技术要求</w:t>
          </w:r>
          <w:r>
            <w:tab/>
          </w:r>
          <w:r>
            <w:fldChar w:fldCharType="begin"/>
          </w:r>
          <w:r>
            <w:instrText xml:space="preserve"> PAGEREF _Toc113957866 \h </w:instrText>
          </w:r>
          <w:r>
            <w:fldChar w:fldCharType="separate"/>
          </w:r>
          <w:r>
            <w:t>10</w:t>
          </w:r>
          <w:r>
            <w:fldChar w:fldCharType="end"/>
          </w:r>
          <w:r>
            <w:fldChar w:fldCharType="end"/>
          </w:r>
        </w:p>
        <w:p>
          <w:pPr>
            <w:pStyle w:val="15"/>
            <w:tabs>
              <w:tab w:val="right" w:leader="dot" w:pos="9061"/>
            </w:tabs>
            <w:rPr>
              <w:rFonts w:asciiTheme="minorHAnsi" w:hAnsiTheme="minorHAnsi" w:eastAsiaTheme="minorEastAsia" w:cstheme="minorBidi"/>
              <w:sz w:val="21"/>
              <w:szCs w:val="22"/>
            </w:rPr>
          </w:pPr>
          <w:r>
            <w:fldChar w:fldCharType="begin"/>
          </w:r>
          <w:r>
            <w:instrText xml:space="preserve"> HYPERLINK \l "_Toc113957867" </w:instrText>
          </w:r>
          <w:r>
            <w:fldChar w:fldCharType="separate"/>
          </w:r>
          <w:r>
            <w:rPr>
              <w:rStyle w:val="23"/>
              <w:rFonts w:ascii="宋体" w:hAnsi="宋体"/>
            </w:rPr>
            <w:t>第四部分  商务条款</w:t>
          </w:r>
          <w:r>
            <w:tab/>
          </w:r>
          <w:r>
            <w:fldChar w:fldCharType="begin"/>
          </w:r>
          <w:r>
            <w:instrText xml:space="preserve"> PAGEREF _Toc113957867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"_Toc113957868" </w:instrText>
          </w:r>
          <w:r>
            <w:fldChar w:fldCharType="separate"/>
          </w:r>
          <w:r>
            <w:rPr>
              <w:rStyle w:val="23"/>
            </w:rPr>
            <w:t>一、编制周期要求</w:t>
          </w:r>
          <w:r>
            <w:tab/>
          </w:r>
          <w:r>
            <w:fldChar w:fldCharType="begin"/>
          </w:r>
          <w:r>
            <w:instrText xml:space="preserve"> PAGEREF _Toc113957868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"_Toc113957869" </w:instrText>
          </w:r>
          <w:r>
            <w:fldChar w:fldCharType="separate"/>
          </w:r>
          <w:r>
            <w:rPr>
              <w:rStyle w:val="23"/>
            </w:rPr>
            <w:t>二、质量要求</w:t>
          </w:r>
          <w:r>
            <w:tab/>
          </w:r>
          <w:r>
            <w:fldChar w:fldCharType="begin"/>
          </w:r>
          <w:r>
            <w:instrText xml:space="preserve"> PAGEREF _Toc113957869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"_Toc113957870" </w:instrText>
          </w:r>
          <w:r>
            <w:fldChar w:fldCharType="separate"/>
          </w:r>
          <w:r>
            <w:rPr>
              <w:rStyle w:val="23"/>
            </w:rPr>
            <w:t>三、付款方式</w:t>
          </w:r>
          <w:r>
            <w:tab/>
          </w:r>
          <w:r>
            <w:fldChar w:fldCharType="begin"/>
          </w:r>
          <w:r>
            <w:instrText xml:space="preserve"> PAGEREF _Toc113957870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"_Toc113957871" </w:instrText>
          </w:r>
          <w:r>
            <w:fldChar w:fldCharType="separate"/>
          </w:r>
          <w:r>
            <w:rPr>
              <w:rStyle w:val="23"/>
            </w:rPr>
            <w:t>四、结算</w:t>
          </w:r>
          <w:r>
            <w:tab/>
          </w:r>
          <w:r>
            <w:fldChar w:fldCharType="begin"/>
          </w:r>
          <w:r>
            <w:instrText xml:space="preserve"> PAGEREF _Toc113957871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"_Toc113957872" </w:instrText>
          </w:r>
          <w:r>
            <w:fldChar w:fldCharType="separate"/>
          </w:r>
          <w:r>
            <w:rPr>
              <w:rStyle w:val="23"/>
            </w:rPr>
            <w:t>五、合同签订</w:t>
          </w:r>
          <w:r>
            <w:tab/>
          </w:r>
          <w:r>
            <w:fldChar w:fldCharType="begin"/>
          </w:r>
          <w:r>
            <w:instrText xml:space="preserve"> PAGEREF _Toc113957872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"_Toc113957873" </w:instrText>
          </w:r>
          <w:r>
            <w:fldChar w:fldCharType="separate"/>
          </w:r>
          <w:r>
            <w:rPr>
              <w:rStyle w:val="23"/>
            </w:rPr>
            <w:t>六、解决争议方式</w:t>
          </w:r>
          <w:r>
            <w:tab/>
          </w:r>
          <w:r>
            <w:fldChar w:fldCharType="begin"/>
          </w:r>
          <w:r>
            <w:instrText xml:space="preserve"> PAGEREF _Toc113957873 \h </w:instrText>
          </w:r>
          <w:r>
            <w:fldChar w:fldCharType="separate"/>
          </w:r>
          <w:r>
            <w:t>12</w:t>
          </w:r>
          <w:r>
            <w:fldChar w:fldCharType="end"/>
          </w:r>
          <w:r>
            <w:fldChar w:fldCharType="end"/>
          </w:r>
        </w:p>
        <w:p>
          <w:pPr>
            <w:pStyle w:val="16"/>
            <w:tabs>
              <w:tab w:val="right" w:leader="dot" w:pos="9061"/>
            </w:tabs>
            <w:rPr>
              <w:rFonts w:asciiTheme="minorHAnsi" w:hAnsiTheme="minorHAnsi" w:eastAsiaTheme="minorEastAsia" w:cstheme="minorBidi"/>
              <w:sz w:val="21"/>
              <w:szCs w:val="22"/>
            </w:rPr>
          </w:pPr>
          <w:r>
            <w:fldChar w:fldCharType="begin"/>
          </w:r>
          <w:r>
            <w:instrText xml:space="preserve"> HYPERLINK \l "_Toc113957874" </w:instrText>
          </w:r>
          <w:r>
            <w:fldChar w:fldCharType="separate"/>
          </w:r>
          <w:r>
            <w:rPr>
              <w:rStyle w:val="23"/>
            </w:rPr>
            <w:t>七、未尽事宜</w:t>
          </w:r>
          <w:r>
            <w:tab/>
          </w:r>
          <w:r>
            <w:fldChar w:fldCharType="begin"/>
          </w:r>
          <w:r>
            <w:instrText xml:space="preserve"> PAGEREF _Toc113957874 \h </w:instrText>
          </w:r>
          <w:r>
            <w:fldChar w:fldCharType="separate"/>
          </w:r>
          <w:r>
            <w:t>12</w:t>
          </w:r>
          <w:r>
            <w:fldChar w:fldCharType="end"/>
          </w:r>
          <w:r>
            <w:fldChar w:fldCharType="end"/>
          </w:r>
        </w:p>
        <w:p>
          <w:pPr>
            <w:pStyle w:val="15"/>
            <w:tabs>
              <w:tab w:val="right" w:leader="dot" w:pos="9061"/>
            </w:tabs>
            <w:rPr>
              <w:rFonts w:asciiTheme="minorHAnsi" w:hAnsiTheme="minorHAnsi" w:eastAsiaTheme="minorEastAsia" w:cstheme="minorBidi"/>
              <w:sz w:val="21"/>
              <w:szCs w:val="22"/>
            </w:rPr>
          </w:pPr>
          <w:r>
            <w:fldChar w:fldCharType="begin"/>
          </w:r>
          <w:r>
            <w:instrText xml:space="preserve"> HYPERLINK \l "_Toc113957875" </w:instrText>
          </w:r>
          <w:r>
            <w:fldChar w:fldCharType="separate"/>
          </w:r>
          <w:r>
            <w:rPr>
              <w:rStyle w:val="23"/>
              <w:rFonts w:ascii="宋体" w:hAnsi="宋体"/>
            </w:rPr>
            <w:t>第五部分  竞标文件格式要求</w:t>
          </w:r>
          <w:r>
            <w:tab/>
          </w:r>
          <w:r>
            <w:fldChar w:fldCharType="begin"/>
          </w:r>
          <w:r>
            <w:instrText xml:space="preserve"> PAGEREF _Toc113957875 \h </w:instrText>
          </w:r>
          <w:r>
            <w:fldChar w:fldCharType="separate"/>
          </w:r>
          <w:r>
            <w:t>13</w:t>
          </w:r>
          <w:r>
            <w:fldChar w:fldCharType="end"/>
          </w:r>
          <w:r>
            <w:fldChar w:fldCharType="end"/>
          </w:r>
        </w:p>
        <w:p>
          <w:r>
            <w:rPr>
              <w:sz w:val="28"/>
            </w:rPr>
            <w:fldChar w:fldCharType="end"/>
          </w:r>
        </w:p>
      </w:sdtContent>
    </w:sdt>
    <w:p/>
    <w:p/>
    <w:p/>
    <w:p/>
    <w:p/>
    <w:p/>
    <w:p/>
    <w:p/>
    <w:p/>
    <w:p/>
    <w:p>
      <w:pPr>
        <w:sectPr>
          <w:footerReference r:id="rId5" w:type="first"/>
          <w:headerReference r:id="rId3" w:type="default"/>
          <w:footerReference r:id="rId4" w:type="default"/>
          <w:pgSz w:w="11907" w:h="16840"/>
          <w:pgMar w:top="1418" w:right="1418" w:bottom="1418" w:left="1418" w:header="851" w:footer="992" w:gutter="0"/>
          <w:pgNumType w:fmt="numberInDash" w:start="0" w:chapStyle="2"/>
          <w:cols w:space="720" w:num="1"/>
          <w:titlePg/>
          <w:docGrid w:linePitch="380" w:charSpace="-5735"/>
        </w:sectPr>
      </w:pPr>
    </w:p>
    <w:p>
      <w:pPr>
        <w:pStyle w:val="3"/>
        <w:jc w:val="center"/>
        <w:rPr>
          <w:rFonts w:ascii="宋体" w:hAnsi="宋体" w:eastAsia="宋体"/>
          <w:sz w:val="36"/>
        </w:rPr>
      </w:pPr>
      <w:bookmarkStart w:id="2" w:name="_Toc113957361"/>
      <w:bookmarkStart w:id="3" w:name="_Toc113957446"/>
      <w:bookmarkStart w:id="4" w:name="_Toc113957851"/>
      <w:r>
        <w:rPr>
          <w:rFonts w:hint="eastAsia" w:ascii="宋体" w:hAnsi="宋体" w:eastAsia="宋体"/>
          <w:sz w:val="36"/>
        </w:rPr>
        <w:t>第一部分  竞争性比选邀请书</w:t>
      </w:r>
      <w:bookmarkEnd w:id="0"/>
      <w:bookmarkEnd w:id="1"/>
      <w:bookmarkEnd w:id="2"/>
      <w:bookmarkEnd w:id="3"/>
      <w:bookmarkEnd w:id="4"/>
    </w:p>
    <w:p>
      <w:pPr>
        <w:pStyle w:val="7"/>
        <w:spacing w:after="0" w:line="360" w:lineRule="auto"/>
        <w:ind w:firstLine="560" w:firstLineChars="200"/>
        <w:rPr>
          <w:rFonts w:ascii="宋体" w:hAnsi="宋体"/>
          <w:sz w:val="28"/>
          <w:szCs w:val="28"/>
        </w:rPr>
      </w:pPr>
      <w:r>
        <w:rPr>
          <w:rFonts w:hint="eastAsia" w:ascii="宋体" w:hAnsi="宋体"/>
          <w:sz w:val="28"/>
          <w:szCs w:val="28"/>
        </w:rPr>
        <w:t>本次招标为</w:t>
      </w:r>
      <w:r>
        <w:rPr>
          <w:rFonts w:hint="eastAsia" w:ascii="宋体" w:hAnsi="宋体"/>
          <w:sz w:val="28"/>
          <w:szCs w:val="28"/>
          <w:u w:val="single"/>
        </w:rPr>
        <w:t>重庆市中医骨科医院整体迁建（二期）项目建议书及可研报告编制单位，</w:t>
      </w:r>
      <w:r>
        <w:rPr>
          <w:rFonts w:hint="eastAsia" w:ascii="宋体" w:hAnsi="宋体"/>
          <w:sz w:val="28"/>
          <w:szCs w:val="28"/>
        </w:rPr>
        <w:t>建设资金来自财政资金，资金已落实。本次比选的招标人为</w:t>
      </w:r>
      <w:r>
        <w:rPr>
          <w:rFonts w:hint="eastAsia" w:ascii="宋体" w:hAnsi="宋体"/>
          <w:sz w:val="28"/>
          <w:szCs w:val="28"/>
          <w:u w:val="single"/>
        </w:rPr>
        <w:t xml:space="preserve"> 重庆市中医骨科医院（项目业主）</w:t>
      </w:r>
      <w:r>
        <w:rPr>
          <w:rFonts w:hint="eastAsia" w:ascii="宋体" w:hAnsi="宋体"/>
          <w:sz w:val="28"/>
          <w:szCs w:val="28"/>
        </w:rPr>
        <w:t>，项目已具备招标条件。</w:t>
      </w:r>
    </w:p>
    <w:p>
      <w:pPr>
        <w:pStyle w:val="4"/>
        <w:ind w:firstLine="562"/>
      </w:pPr>
      <w:bookmarkStart w:id="5" w:name="_Toc113957852"/>
      <w:bookmarkStart w:id="6" w:name="_Toc113957362"/>
      <w:bookmarkStart w:id="7" w:name="_Toc113957447"/>
      <w:r>
        <w:rPr>
          <w:rFonts w:hint="eastAsia"/>
        </w:rPr>
        <w:t>一、竞争性比选内容</w:t>
      </w:r>
      <w:bookmarkEnd w:id="5"/>
      <w:bookmarkEnd w:id="6"/>
      <w:bookmarkEnd w:id="7"/>
    </w:p>
    <w:p>
      <w:pPr>
        <w:pStyle w:val="7"/>
        <w:spacing w:line="360" w:lineRule="auto"/>
        <w:ind w:firstLine="551" w:firstLineChars="197"/>
        <w:rPr>
          <w:rFonts w:ascii="宋体" w:hAnsi="宋体" w:cs="宋体"/>
          <w:sz w:val="28"/>
          <w:szCs w:val="28"/>
        </w:rPr>
      </w:pPr>
      <w:r>
        <w:rPr>
          <w:rFonts w:hint="eastAsia" w:ascii="宋体" w:hAnsi="宋体" w:cs="宋体"/>
          <w:sz w:val="28"/>
          <w:szCs w:val="28"/>
        </w:rPr>
        <w:t>完成重庆市中医骨科医院整体迁建（二期）项目建议书、</w:t>
      </w:r>
      <w:r>
        <w:rPr>
          <w:rFonts w:ascii="宋体" w:hAnsi="宋体" w:cs="宋体"/>
          <w:sz w:val="28"/>
          <w:szCs w:val="28"/>
        </w:rPr>
        <w:t>可行性研究报告</w:t>
      </w:r>
      <w:r>
        <w:rPr>
          <w:rFonts w:hint="eastAsia" w:ascii="宋体" w:hAnsi="宋体" w:cs="宋体"/>
          <w:sz w:val="28"/>
          <w:szCs w:val="28"/>
        </w:rPr>
        <w:t>编制</w:t>
      </w:r>
      <w:r>
        <w:rPr>
          <w:rFonts w:ascii="宋体" w:hAnsi="宋体" w:cs="宋体"/>
          <w:sz w:val="28"/>
          <w:szCs w:val="28"/>
        </w:rPr>
        <w:t>，</w:t>
      </w:r>
      <w:r>
        <w:rPr>
          <w:rFonts w:hint="eastAsia" w:ascii="宋体" w:hAnsi="宋体" w:cs="宋体"/>
          <w:sz w:val="28"/>
          <w:szCs w:val="28"/>
        </w:rPr>
        <w:t>满足发包人实际需求，成果</w:t>
      </w:r>
      <w:r>
        <w:rPr>
          <w:rFonts w:ascii="宋体" w:hAnsi="宋体" w:cs="宋体"/>
          <w:sz w:val="28"/>
          <w:szCs w:val="28"/>
        </w:rPr>
        <w:t>质量</w:t>
      </w:r>
      <w:r>
        <w:rPr>
          <w:rFonts w:hint="eastAsia" w:ascii="宋体" w:hAnsi="宋体" w:cs="宋体"/>
          <w:sz w:val="28"/>
          <w:szCs w:val="28"/>
        </w:rPr>
        <w:t>符合《投资项目可行性研究指南》、《建设项目经济评价方法与参数》（第三版）、《重庆市城市规划管理技术规定》（2018版）、《中医医院建设标准》（建标106-2021）、《发热门诊设置管理规范》等相关文件，项目成果具备可操作性</w:t>
      </w:r>
      <w:r>
        <w:rPr>
          <w:rFonts w:ascii="宋体" w:hAnsi="宋体" w:cs="宋体"/>
          <w:sz w:val="28"/>
          <w:szCs w:val="28"/>
        </w:rPr>
        <w:t>、</w:t>
      </w:r>
      <w:r>
        <w:rPr>
          <w:rFonts w:hint="eastAsia" w:ascii="宋体" w:hAnsi="宋体" w:cs="宋体"/>
          <w:sz w:val="28"/>
          <w:szCs w:val="28"/>
        </w:rPr>
        <w:t>前瞻性。</w:t>
      </w:r>
    </w:p>
    <w:p>
      <w:pPr>
        <w:pStyle w:val="4"/>
        <w:ind w:firstLine="562"/>
      </w:pPr>
      <w:bookmarkStart w:id="8" w:name="_Toc113957363"/>
      <w:bookmarkStart w:id="9" w:name="_Toc113957448"/>
      <w:bookmarkStart w:id="10" w:name="_Toc113957853"/>
      <w:r>
        <w:rPr>
          <w:rFonts w:hint="eastAsia"/>
        </w:rPr>
        <w:t>二、项目情况及比选范围</w:t>
      </w:r>
      <w:bookmarkEnd w:id="8"/>
      <w:bookmarkEnd w:id="9"/>
      <w:bookmarkEnd w:id="10"/>
    </w:p>
    <w:p>
      <w:pPr>
        <w:pStyle w:val="7"/>
        <w:spacing w:after="0" w:line="360" w:lineRule="auto"/>
        <w:ind w:firstLine="560" w:firstLineChars="200"/>
        <w:rPr>
          <w:rFonts w:ascii="宋体" w:hAnsi="宋体" w:cs="宋体"/>
          <w:sz w:val="28"/>
          <w:szCs w:val="28"/>
        </w:rPr>
      </w:pPr>
      <w:r>
        <w:rPr>
          <w:rFonts w:hint="eastAsia" w:ascii="宋体" w:hAnsi="宋体" w:cs="宋体"/>
          <w:sz w:val="28"/>
          <w:szCs w:val="28"/>
        </w:rPr>
        <w:t>1、建设地点：重庆市渝中区虎岩村15号地块。</w:t>
      </w:r>
    </w:p>
    <w:p>
      <w:pPr>
        <w:pStyle w:val="7"/>
        <w:spacing w:after="0" w:line="360" w:lineRule="auto"/>
        <w:ind w:firstLine="560" w:firstLineChars="200"/>
        <w:rPr>
          <w:rFonts w:ascii="宋体" w:hAnsi="宋体" w:cs="宋体"/>
          <w:sz w:val="28"/>
          <w:szCs w:val="28"/>
        </w:rPr>
      </w:pPr>
      <w:r>
        <w:rPr>
          <w:rFonts w:hint="eastAsia" w:ascii="宋体" w:hAnsi="宋体" w:cs="宋体"/>
          <w:sz w:val="28"/>
          <w:szCs w:val="28"/>
        </w:rPr>
        <w:t>2、工程概况：项目总投资</w:t>
      </w:r>
      <w:r>
        <w:rPr>
          <w:rFonts w:ascii="宋体" w:hAnsi="宋体" w:cs="宋体"/>
          <w:sz w:val="28"/>
          <w:szCs w:val="28"/>
        </w:rPr>
        <w:t>约</w:t>
      </w:r>
      <w:r>
        <w:rPr>
          <w:rFonts w:hint="eastAsia" w:ascii="宋体" w:hAnsi="宋体" w:cs="宋体"/>
          <w:sz w:val="28"/>
          <w:szCs w:val="28"/>
        </w:rPr>
        <w:t>4.9亿元</w:t>
      </w:r>
      <w:r>
        <w:rPr>
          <w:rFonts w:ascii="宋体" w:hAnsi="宋体" w:cs="宋体"/>
          <w:sz w:val="28"/>
          <w:szCs w:val="28"/>
        </w:rPr>
        <w:t>，</w:t>
      </w:r>
      <w:r>
        <w:rPr>
          <w:rFonts w:hint="eastAsia" w:ascii="宋体" w:hAnsi="宋体" w:cs="宋体"/>
          <w:sz w:val="28"/>
          <w:szCs w:val="28"/>
        </w:rPr>
        <w:t>项目建设总用地面积4800㎡，主要建设内容包括发热门诊、科研用房、教学培训用房、住院用房、保障用房、图书馆及电子阅览室、地下车库、学术报告厅等。</w:t>
      </w:r>
    </w:p>
    <w:p>
      <w:pPr>
        <w:pStyle w:val="7"/>
        <w:spacing w:after="0" w:line="360" w:lineRule="auto"/>
        <w:ind w:firstLine="560" w:firstLineChars="200"/>
        <w:rPr>
          <w:rFonts w:ascii="宋体" w:hAnsi="宋体" w:cs="宋体"/>
          <w:b/>
          <w:sz w:val="28"/>
          <w:szCs w:val="28"/>
        </w:rPr>
      </w:pPr>
      <w:r>
        <w:rPr>
          <w:rFonts w:hint="eastAsia" w:ascii="宋体" w:hAnsi="宋体" w:cs="宋体"/>
          <w:sz w:val="28"/>
          <w:szCs w:val="28"/>
        </w:rPr>
        <w:t>3、编制周期要求：</w:t>
      </w:r>
      <w:r>
        <w:rPr>
          <w:rFonts w:ascii="宋体" w:hAnsi="宋体" w:cs="宋体"/>
          <w:sz w:val="28"/>
          <w:szCs w:val="28"/>
        </w:rPr>
        <w:t>60</w:t>
      </w:r>
      <w:r>
        <w:rPr>
          <w:rFonts w:hint="eastAsia" w:ascii="宋体" w:hAnsi="宋体" w:cs="宋体"/>
          <w:sz w:val="28"/>
          <w:szCs w:val="28"/>
        </w:rPr>
        <w:t>天</w:t>
      </w:r>
      <w:r>
        <w:rPr>
          <w:rFonts w:hint="eastAsia" w:ascii="宋体" w:hAnsi="宋体" w:cs="宋体"/>
          <w:b/>
          <w:sz w:val="28"/>
          <w:szCs w:val="28"/>
        </w:rPr>
        <w:t>（从中选单位签订合同日期开始计算）。</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4、比选范围：项目建议书</w:t>
      </w:r>
      <w:r>
        <w:rPr>
          <w:rFonts w:ascii="宋体" w:hAnsi="宋体" w:cs="宋体"/>
          <w:sz w:val="28"/>
          <w:szCs w:val="28"/>
        </w:rPr>
        <w:t>及可行性研究报告</w:t>
      </w:r>
      <w:r>
        <w:rPr>
          <w:rFonts w:hint="eastAsia" w:ascii="宋体" w:hAnsi="宋体" w:cs="宋体"/>
          <w:sz w:val="28"/>
          <w:szCs w:val="28"/>
        </w:rPr>
        <w:t>编制，具体编制范围符合发包人要求。</w:t>
      </w:r>
    </w:p>
    <w:p>
      <w:pPr>
        <w:pStyle w:val="4"/>
        <w:ind w:firstLine="562"/>
      </w:pPr>
      <w:bookmarkStart w:id="11" w:name="_Toc113957449"/>
      <w:bookmarkStart w:id="12" w:name="_Toc113957854"/>
      <w:bookmarkStart w:id="13" w:name="_Toc113957364"/>
      <w:r>
        <w:rPr>
          <w:rFonts w:hint="eastAsia"/>
        </w:rPr>
        <w:t>三、比选人资格要求</w:t>
      </w:r>
      <w:bookmarkEnd w:id="11"/>
      <w:bookmarkEnd w:id="12"/>
      <w:bookmarkEnd w:id="13"/>
      <w:r>
        <w:rPr>
          <w:rFonts w:hint="eastAsia"/>
        </w:rPr>
        <w:t xml:space="preserve"> </w:t>
      </w:r>
    </w:p>
    <w:p>
      <w:pPr>
        <w:pStyle w:val="7"/>
        <w:spacing w:after="0" w:line="360" w:lineRule="auto"/>
        <w:ind w:firstLine="560" w:firstLineChars="200"/>
        <w:rPr>
          <w:rFonts w:ascii="宋体" w:hAnsi="宋体"/>
          <w:sz w:val="28"/>
          <w:szCs w:val="28"/>
        </w:rPr>
      </w:pPr>
      <w:bookmarkStart w:id="14" w:name="_Hlk19798486"/>
      <w:r>
        <w:rPr>
          <w:rFonts w:hint="eastAsia" w:ascii="宋体" w:hAnsi="宋体"/>
          <w:sz w:val="28"/>
          <w:szCs w:val="28"/>
        </w:rPr>
        <w:t>1、具有独立承担民事责任能力、独立法人资格的企业（提供</w:t>
      </w:r>
      <w:r>
        <w:rPr>
          <w:rFonts w:ascii="宋体" w:hAnsi="宋体"/>
          <w:sz w:val="28"/>
          <w:szCs w:val="28"/>
        </w:rPr>
        <w:t>营业执照</w:t>
      </w:r>
      <w:r>
        <w:rPr>
          <w:rFonts w:hint="eastAsia" w:ascii="宋体" w:hAnsi="宋体"/>
          <w:sz w:val="28"/>
          <w:szCs w:val="28"/>
        </w:rPr>
        <w:t>）。</w:t>
      </w:r>
    </w:p>
    <w:p>
      <w:pPr>
        <w:pStyle w:val="7"/>
        <w:spacing w:after="0" w:line="360" w:lineRule="auto"/>
        <w:ind w:firstLine="560" w:firstLineChars="200"/>
        <w:rPr>
          <w:rFonts w:ascii="宋体" w:hAnsi="宋体"/>
          <w:sz w:val="28"/>
          <w:szCs w:val="28"/>
        </w:rPr>
      </w:pPr>
      <w:r>
        <w:rPr>
          <w:rFonts w:hint="eastAsia" w:ascii="宋体" w:hAnsi="宋体"/>
          <w:sz w:val="28"/>
          <w:szCs w:val="28"/>
        </w:rPr>
        <w:t>2、资质及人员要求：</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.1</w:t>
      </w:r>
      <w:r>
        <w:rPr>
          <w:rFonts w:hint="eastAsia" w:ascii="宋体" w:hAnsi="宋体"/>
          <w:sz w:val="28"/>
          <w:szCs w:val="28"/>
        </w:rPr>
        <w:t>投标人必须是具有独立承担民事责任能力、具备履行合同相应能力的法人或其他组织；其营业范围与本次招标项目相适应（提供</w:t>
      </w:r>
      <w:r>
        <w:rPr>
          <w:rFonts w:ascii="宋体" w:hAnsi="宋体"/>
          <w:sz w:val="28"/>
          <w:szCs w:val="28"/>
        </w:rPr>
        <w:t>营业执照</w:t>
      </w:r>
      <w:r>
        <w:rPr>
          <w:rFonts w:hint="eastAsia" w:ascii="宋体" w:hAnsi="宋体"/>
          <w:sz w:val="28"/>
          <w:szCs w:val="28"/>
        </w:rPr>
        <w:t>）。</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提供法定代表人授权。</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.3</w:t>
      </w:r>
      <w:r>
        <w:rPr>
          <w:rFonts w:hint="eastAsia" w:ascii="宋体" w:hAnsi="宋体"/>
          <w:sz w:val="28"/>
          <w:szCs w:val="28"/>
        </w:rPr>
        <w:t>具有良好的商业信誉，前三年内，在参加政府采购活动及经营活动中没有重大违法记录（提供附录5的诚信声明）。</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.4</w:t>
      </w:r>
      <w:r>
        <w:rPr>
          <w:rFonts w:hint="eastAsia" w:ascii="宋体" w:hAnsi="宋体"/>
          <w:sz w:val="28"/>
          <w:szCs w:val="28"/>
        </w:rPr>
        <w:t>具备中国工程咨询协会颁发的工程咨询建筑专业甲级专业资信。</w:t>
      </w:r>
    </w:p>
    <w:p>
      <w:pPr>
        <w:pStyle w:val="7"/>
        <w:spacing w:after="0" w:line="360" w:lineRule="auto"/>
        <w:ind w:firstLine="560" w:firstLineChars="200"/>
        <w:rPr>
          <w:rFonts w:ascii="宋体" w:hAnsi="宋体"/>
          <w:sz w:val="28"/>
          <w:szCs w:val="28"/>
        </w:rPr>
      </w:pPr>
      <w:r>
        <w:rPr>
          <w:rFonts w:hint="eastAsia" w:ascii="宋体" w:hAnsi="宋体"/>
          <w:sz w:val="28"/>
          <w:szCs w:val="28"/>
        </w:rPr>
        <w:t>2.5项目负责人具备建设行政主管部门颁发的注册咨询师（投资）证书。</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.6</w:t>
      </w:r>
      <w:r>
        <w:rPr>
          <w:rFonts w:hint="eastAsia" w:ascii="宋体" w:hAnsi="宋体"/>
          <w:sz w:val="28"/>
          <w:szCs w:val="28"/>
        </w:rPr>
        <w:t>本项目不接受联合体投标。</w:t>
      </w:r>
    </w:p>
    <w:p>
      <w:pPr>
        <w:pStyle w:val="7"/>
        <w:spacing w:after="0" w:line="360" w:lineRule="auto"/>
        <w:ind w:firstLine="560" w:firstLineChars="200"/>
        <w:rPr>
          <w:rFonts w:ascii="宋体" w:hAnsi="宋体"/>
          <w:sz w:val="28"/>
          <w:szCs w:val="28"/>
        </w:rPr>
      </w:pPr>
      <w:r>
        <w:rPr>
          <w:rFonts w:hint="eastAsia" w:ascii="宋体" w:hAnsi="宋体"/>
          <w:sz w:val="28"/>
          <w:szCs w:val="28"/>
        </w:rPr>
        <w:t>注：以上证明材料需在有效期内并提供复印件加盖投标人鲜章，</w:t>
      </w:r>
      <w:r>
        <w:rPr>
          <w:rFonts w:ascii="宋体" w:hAnsi="宋体"/>
          <w:sz w:val="28"/>
          <w:szCs w:val="28"/>
        </w:rPr>
        <w:t>密封</w:t>
      </w:r>
      <w:r>
        <w:rPr>
          <w:rFonts w:hint="eastAsia" w:ascii="宋体" w:hAnsi="宋体"/>
          <w:sz w:val="28"/>
          <w:szCs w:val="28"/>
        </w:rPr>
        <w:t>单独</w:t>
      </w:r>
      <w:r>
        <w:rPr>
          <w:rFonts w:ascii="宋体" w:hAnsi="宋体"/>
          <w:sz w:val="28"/>
          <w:szCs w:val="28"/>
        </w:rPr>
        <w:t>提交</w:t>
      </w:r>
      <w:r>
        <w:rPr>
          <w:rFonts w:hint="eastAsia" w:ascii="宋体" w:hAnsi="宋体"/>
          <w:sz w:val="28"/>
          <w:szCs w:val="28"/>
        </w:rPr>
        <w:t>。</w:t>
      </w:r>
    </w:p>
    <w:p>
      <w:pPr>
        <w:pStyle w:val="4"/>
        <w:ind w:firstLine="562"/>
      </w:pPr>
      <w:bookmarkStart w:id="15" w:name="_Toc113957365"/>
      <w:bookmarkStart w:id="16" w:name="_Toc113957855"/>
      <w:bookmarkStart w:id="17" w:name="_Toc113957450"/>
      <w:r>
        <w:rPr>
          <w:rFonts w:hint="eastAsia"/>
        </w:rPr>
        <w:t>四、比选文件的获取</w:t>
      </w:r>
      <w:bookmarkEnd w:id="15"/>
      <w:bookmarkEnd w:id="16"/>
      <w:bookmarkEnd w:id="17"/>
    </w:p>
    <w:p>
      <w:pPr>
        <w:snapToGrid w:val="0"/>
        <w:spacing w:line="360" w:lineRule="auto"/>
        <w:ind w:firstLine="560" w:firstLineChars="200"/>
        <w:rPr>
          <w:rFonts w:ascii="宋体" w:hAnsi="宋体"/>
          <w:sz w:val="28"/>
          <w:szCs w:val="28"/>
        </w:rPr>
      </w:pPr>
      <w:r>
        <w:rPr>
          <w:rFonts w:hint="eastAsia" w:ascii="宋体" w:hAnsi="宋体"/>
          <w:sz w:val="28"/>
          <w:szCs w:val="28"/>
        </w:rPr>
        <w:t>1、凡有意参加比选者，请于</w:t>
      </w:r>
      <w:r>
        <w:rPr>
          <w:rFonts w:hint="eastAsia" w:ascii="宋体" w:hAnsi="宋体"/>
          <w:sz w:val="28"/>
          <w:szCs w:val="28"/>
          <w:highlight w:val="yellow"/>
          <w:u w:val="single"/>
        </w:rPr>
        <w:t>20</w:t>
      </w:r>
      <w:r>
        <w:rPr>
          <w:rFonts w:ascii="宋体" w:hAnsi="宋体"/>
          <w:sz w:val="28"/>
          <w:szCs w:val="28"/>
          <w:highlight w:val="yellow"/>
          <w:u w:val="single"/>
        </w:rPr>
        <w:t>22</w:t>
      </w:r>
      <w:r>
        <w:rPr>
          <w:rFonts w:hint="eastAsia" w:ascii="宋体" w:hAnsi="宋体"/>
          <w:sz w:val="28"/>
          <w:szCs w:val="28"/>
          <w:highlight w:val="yellow"/>
        </w:rPr>
        <w:t>年</w:t>
      </w:r>
      <w:r>
        <w:rPr>
          <w:rFonts w:hint="eastAsia" w:ascii="宋体" w:hAnsi="宋体"/>
          <w:sz w:val="28"/>
          <w:szCs w:val="28"/>
          <w:highlight w:val="yellow"/>
          <w:u w:val="single"/>
        </w:rPr>
        <w:t>11</w:t>
      </w:r>
      <w:r>
        <w:rPr>
          <w:rFonts w:hint="eastAsia" w:ascii="宋体" w:hAnsi="宋体"/>
          <w:sz w:val="28"/>
          <w:szCs w:val="28"/>
          <w:highlight w:val="yellow"/>
        </w:rPr>
        <w:t>月</w:t>
      </w:r>
      <w:r>
        <w:rPr>
          <w:rFonts w:hint="eastAsia" w:ascii="宋体" w:hAnsi="宋体"/>
          <w:sz w:val="28"/>
          <w:szCs w:val="28"/>
          <w:highlight w:val="yellow"/>
          <w:u w:val="single"/>
        </w:rPr>
        <w:t>1</w:t>
      </w:r>
      <w:r>
        <w:rPr>
          <w:rFonts w:hint="eastAsia" w:ascii="宋体" w:hAnsi="宋体"/>
          <w:sz w:val="28"/>
          <w:szCs w:val="28"/>
          <w:highlight w:val="yellow"/>
        </w:rPr>
        <w:t>日</w:t>
      </w:r>
      <w:r>
        <w:rPr>
          <w:rFonts w:hint="eastAsia" w:ascii="宋体" w:hAnsi="宋体"/>
          <w:sz w:val="28"/>
          <w:szCs w:val="28"/>
        </w:rPr>
        <w:t>起，在重庆市中医骨科医院官网（</w:t>
      </w:r>
      <w:r>
        <w:rPr>
          <w:rFonts w:ascii="宋体" w:hAnsi="宋体"/>
          <w:sz w:val="28"/>
          <w:szCs w:val="28"/>
        </w:rPr>
        <w:t>http://www.cqgkyy.cn/</w:t>
      </w:r>
      <w:r>
        <w:rPr>
          <w:rFonts w:hint="eastAsia" w:ascii="宋体" w:hAnsi="宋体"/>
          <w:sz w:val="28"/>
          <w:szCs w:val="28"/>
        </w:rPr>
        <w:t>）直接下载本项目的比选文件及其他相关资料，不管比选申请人下载与否，比选人都视为比选申请人收到以上资料并全部知晓有关比选过程和事宜，由此产生的一切后果由比选申请人自负。</w:t>
      </w:r>
    </w:p>
    <w:bookmarkEnd w:id="14"/>
    <w:p>
      <w:pPr>
        <w:pStyle w:val="4"/>
        <w:ind w:firstLine="562"/>
      </w:pPr>
      <w:bookmarkStart w:id="18" w:name="_Toc113957366"/>
      <w:bookmarkStart w:id="19" w:name="_Toc113957856"/>
      <w:bookmarkStart w:id="20" w:name="_Toc113957451"/>
      <w:r>
        <w:rPr>
          <w:rFonts w:hint="eastAsia"/>
        </w:rPr>
        <w:t>五、竞争性比选时间、地点</w:t>
      </w:r>
      <w:bookmarkEnd w:id="18"/>
      <w:bookmarkEnd w:id="19"/>
      <w:bookmarkEnd w:id="20"/>
    </w:p>
    <w:p>
      <w:pPr>
        <w:pStyle w:val="7"/>
        <w:spacing w:after="0"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、递交比选文件截止时间：</w:t>
      </w:r>
      <w:r>
        <w:rPr>
          <w:rFonts w:hint="eastAsia" w:ascii="宋体" w:hAnsi="宋体"/>
          <w:sz w:val="28"/>
          <w:szCs w:val="28"/>
          <w:highlight w:val="yellow"/>
        </w:rPr>
        <w:t>202</w:t>
      </w:r>
      <w:r>
        <w:rPr>
          <w:rFonts w:ascii="宋体" w:hAnsi="宋体"/>
          <w:sz w:val="28"/>
          <w:szCs w:val="28"/>
          <w:highlight w:val="yellow"/>
        </w:rPr>
        <w:t>2</w:t>
      </w:r>
      <w:r>
        <w:rPr>
          <w:rFonts w:hint="eastAsia" w:ascii="宋体" w:hAnsi="宋体"/>
          <w:sz w:val="28"/>
          <w:szCs w:val="28"/>
          <w:highlight w:val="yellow"/>
        </w:rPr>
        <w:t>年11月4日</w:t>
      </w:r>
      <w:r>
        <w:rPr>
          <w:rFonts w:hint="eastAsia" w:ascii="宋体" w:hAnsi="宋体"/>
          <w:sz w:val="28"/>
          <w:szCs w:val="28"/>
        </w:rPr>
        <w:t>北京时间</w:t>
      </w:r>
      <w:r>
        <w:rPr>
          <w:rFonts w:ascii="宋体" w:hAnsi="宋体"/>
          <w:sz w:val="28"/>
          <w:szCs w:val="28"/>
        </w:rPr>
        <w:t>15</w:t>
      </w:r>
      <w:r>
        <w:rPr>
          <w:rFonts w:hint="eastAsia" w:ascii="宋体" w:hAnsi="宋体"/>
          <w:sz w:val="28"/>
          <w:szCs w:val="28"/>
        </w:rPr>
        <w:t>:30时。超过递交截止时间递交的竞标文件我单位恕不接受。</w:t>
      </w:r>
    </w:p>
    <w:p>
      <w:pPr>
        <w:pStyle w:val="7"/>
        <w:spacing w:after="0"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、竞争性比选开始时间：</w:t>
      </w:r>
      <w:r>
        <w:rPr>
          <w:rFonts w:hint="eastAsia" w:ascii="宋体" w:hAnsi="宋体"/>
          <w:sz w:val="28"/>
          <w:szCs w:val="28"/>
          <w:highlight w:val="yellow"/>
        </w:rPr>
        <w:t>20</w:t>
      </w:r>
      <w:r>
        <w:rPr>
          <w:rFonts w:ascii="宋体" w:hAnsi="宋体"/>
          <w:sz w:val="28"/>
          <w:szCs w:val="28"/>
          <w:highlight w:val="yellow"/>
        </w:rPr>
        <w:t>22</w:t>
      </w:r>
      <w:r>
        <w:rPr>
          <w:rFonts w:hint="eastAsia" w:ascii="宋体" w:hAnsi="宋体"/>
          <w:sz w:val="28"/>
          <w:szCs w:val="28"/>
          <w:highlight w:val="yellow"/>
        </w:rPr>
        <w:t>年11月4日</w:t>
      </w:r>
      <w:r>
        <w:rPr>
          <w:rFonts w:hint="eastAsia" w:ascii="宋体" w:hAnsi="宋体"/>
          <w:sz w:val="28"/>
          <w:szCs w:val="28"/>
        </w:rPr>
        <w:t>北京时间</w:t>
      </w:r>
      <w:r>
        <w:rPr>
          <w:rFonts w:ascii="宋体" w:hAnsi="宋体"/>
          <w:sz w:val="28"/>
          <w:szCs w:val="28"/>
        </w:rPr>
        <w:t>15</w:t>
      </w:r>
      <w:r>
        <w:rPr>
          <w:rFonts w:hint="eastAsia" w:ascii="宋体" w:hAnsi="宋体"/>
          <w:sz w:val="28"/>
          <w:szCs w:val="28"/>
        </w:rPr>
        <w:t>:30时。</w:t>
      </w:r>
    </w:p>
    <w:p>
      <w:pPr>
        <w:pStyle w:val="7"/>
        <w:spacing w:after="0" w:line="360" w:lineRule="auto"/>
        <w:ind w:firstLine="560" w:firstLineChars="200"/>
        <w:rPr>
          <w:rFonts w:ascii="宋体" w:hAnsi="宋体"/>
          <w:sz w:val="28"/>
          <w:szCs w:val="28"/>
        </w:rPr>
      </w:pPr>
      <w:r>
        <w:rPr>
          <w:rFonts w:ascii="宋体" w:hAnsi="宋体"/>
          <w:sz w:val="28"/>
          <w:szCs w:val="28"/>
        </w:rPr>
        <w:t>3</w:t>
      </w:r>
      <w:r>
        <w:rPr>
          <w:rFonts w:hint="eastAsia" w:ascii="宋体" w:hAnsi="宋体"/>
          <w:sz w:val="28"/>
          <w:szCs w:val="28"/>
        </w:rPr>
        <w:t>、竞争性比选文件递交及比选地点：重庆市渝中区解放西路</w:t>
      </w:r>
      <w:r>
        <w:rPr>
          <w:rFonts w:ascii="宋体" w:hAnsi="宋体"/>
          <w:sz w:val="28"/>
          <w:szCs w:val="28"/>
        </w:rPr>
        <w:t>1</w:t>
      </w:r>
      <w:r>
        <w:rPr>
          <w:rFonts w:hint="eastAsia" w:ascii="宋体" w:hAnsi="宋体"/>
          <w:sz w:val="28"/>
          <w:szCs w:val="28"/>
        </w:rPr>
        <w:t>号重庆市中医骨科医院行政办公区4楼427办公室（桐君阁侧）。</w:t>
      </w:r>
    </w:p>
    <w:p>
      <w:pPr>
        <w:pStyle w:val="4"/>
        <w:ind w:firstLine="562"/>
      </w:pPr>
      <w:bookmarkStart w:id="21" w:name="_Toc113957452"/>
      <w:bookmarkStart w:id="22" w:name="_Toc113957857"/>
      <w:bookmarkStart w:id="23" w:name="_Toc113957367"/>
      <w:r>
        <w:rPr>
          <w:rFonts w:hint="eastAsia"/>
        </w:rPr>
        <w:t>六、联系方式</w:t>
      </w:r>
      <w:bookmarkEnd w:id="21"/>
      <w:bookmarkEnd w:id="22"/>
      <w:bookmarkEnd w:id="23"/>
    </w:p>
    <w:p>
      <w:pPr>
        <w:pStyle w:val="7"/>
        <w:spacing w:after="0" w:line="360" w:lineRule="auto"/>
        <w:ind w:firstLine="560" w:firstLineChars="200"/>
        <w:rPr>
          <w:rFonts w:ascii="宋体" w:hAnsi="宋体"/>
          <w:sz w:val="28"/>
          <w:szCs w:val="28"/>
        </w:rPr>
      </w:pPr>
      <w:r>
        <w:rPr>
          <w:rFonts w:hint="eastAsia" w:ascii="宋体" w:hAnsi="宋体"/>
          <w:sz w:val="28"/>
          <w:szCs w:val="28"/>
        </w:rPr>
        <w:t xml:space="preserve">比选人：重庆市中医骨科医院     </w:t>
      </w:r>
    </w:p>
    <w:p>
      <w:pPr>
        <w:pStyle w:val="7"/>
        <w:spacing w:after="0" w:line="360" w:lineRule="auto"/>
        <w:ind w:firstLine="560" w:firstLineChars="200"/>
        <w:rPr>
          <w:rFonts w:ascii="宋体" w:hAnsi="宋体"/>
          <w:sz w:val="28"/>
          <w:szCs w:val="28"/>
        </w:rPr>
      </w:pPr>
      <w:r>
        <w:rPr>
          <w:rFonts w:hint="eastAsia" w:ascii="宋体" w:hAnsi="宋体"/>
          <w:sz w:val="28"/>
          <w:szCs w:val="28"/>
        </w:rPr>
        <w:t>联系人： 任老师</w:t>
      </w:r>
      <w:r>
        <w:rPr>
          <w:rFonts w:hint="eastAsia" w:ascii="宋体" w:hAnsi="宋体"/>
          <w:sz w:val="28"/>
          <w:szCs w:val="28"/>
        </w:rPr>
        <w:tab/>
      </w:r>
      <w:r>
        <w:rPr>
          <w:rFonts w:hint="eastAsia" w:ascii="宋体" w:hAnsi="宋体"/>
          <w:sz w:val="28"/>
          <w:szCs w:val="28"/>
        </w:rPr>
        <w:t xml:space="preserve">              </w:t>
      </w:r>
    </w:p>
    <w:p>
      <w:pPr>
        <w:pStyle w:val="7"/>
        <w:spacing w:after="0" w:line="360" w:lineRule="auto"/>
        <w:ind w:firstLine="560" w:firstLineChars="200"/>
        <w:rPr>
          <w:rFonts w:ascii="宋体" w:hAnsi="宋体"/>
          <w:sz w:val="28"/>
          <w:szCs w:val="28"/>
        </w:rPr>
      </w:pPr>
      <w:r>
        <w:rPr>
          <w:rFonts w:hint="eastAsia" w:ascii="宋体" w:hAnsi="宋体"/>
          <w:sz w:val="28"/>
          <w:szCs w:val="28"/>
        </w:rPr>
        <w:t xml:space="preserve">联系电话：023-63931178         </w:t>
      </w:r>
    </w:p>
    <w:p>
      <w:pPr>
        <w:pStyle w:val="7"/>
        <w:spacing w:after="0" w:line="360" w:lineRule="auto"/>
        <w:ind w:firstLine="560" w:firstLineChars="200"/>
        <w:rPr>
          <w:rFonts w:ascii="宋体" w:hAnsi="宋体"/>
          <w:sz w:val="28"/>
          <w:szCs w:val="28"/>
        </w:rPr>
      </w:pPr>
      <w:r>
        <w:rPr>
          <w:rFonts w:ascii="宋体" w:hAnsi="宋体"/>
          <w:sz w:val="28"/>
          <w:szCs w:val="28"/>
        </w:rPr>
        <w:t>地址：</w:t>
      </w:r>
      <w:r>
        <w:rPr>
          <w:rFonts w:hint="eastAsia" w:ascii="宋体" w:hAnsi="宋体"/>
          <w:sz w:val="28"/>
          <w:szCs w:val="28"/>
        </w:rPr>
        <w:t xml:space="preserve">重庆市渝中区解放西路9号 </w:t>
      </w:r>
    </w:p>
    <w:p>
      <w:pPr>
        <w:pStyle w:val="7"/>
        <w:spacing w:after="0" w:line="360" w:lineRule="auto"/>
        <w:ind w:firstLine="560" w:firstLineChars="200"/>
        <w:rPr>
          <w:rFonts w:ascii="宋体" w:hAnsi="宋体"/>
          <w:sz w:val="28"/>
          <w:szCs w:val="28"/>
        </w:rPr>
      </w:pPr>
    </w:p>
    <w:p>
      <w:pPr>
        <w:pStyle w:val="7"/>
        <w:spacing w:after="0" w:line="360" w:lineRule="auto"/>
        <w:ind w:firstLine="560" w:firstLineChars="200"/>
        <w:rPr>
          <w:rFonts w:ascii="宋体" w:hAnsi="宋体"/>
          <w:sz w:val="28"/>
          <w:szCs w:val="28"/>
        </w:rPr>
      </w:pPr>
    </w:p>
    <w:p>
      <w:pPr>
        <w:spacing w:line="360" w:lineRule="auto"/>
        <w:rPr>
          <w:rFonts w:ascii="宋体" w:hAnsi="宋体"/>
          <w:sz w:val="24"/>
          <w:szCs w:val="28"/>
        </w:rPr>
      </w:pPr>
    </w:p>
    <w:p>
      <w:pPr>
        <w:spacing w:line="360" w:lineRule="auto"/>
        <w:rPr>
          <w:rFonts w:ascii="宋体" w:hAnsi="宋体"/>
          <w:sz w:val="24"/>
          <w:szCs w:val="28"/>
        </w:rPr>
      </w:pPr>
    </w:p>
    <w:p>
      <w:pPr>
        <w:pStyle w:val="3"/>
        <w:spacing w:before="0" w:after="0" w:line="360" w:lineRule="auto"/>
        <w:ind w:firstLine="200"/>
        <w:jc w:val="center"/>
        <w:rPr>
          <w:rFonts w:ascii="宋体" w:hAnsi="宋体" w:eastAsia="宋体"/>
          <w:sz w:val="36"/>
        </w:rPr>
      </w:pPr>
      <w:bookmarkStart w:id="24" w:name="_Toc113957368"/>
      <w:bookmarkStart w:id="25" w:name="_Toc113957858"/>
      <w:bookmarkStart w:id="26" w:name="_Toc113957453"/>
      <w:bookmarkStart w:id="27" w:name="_Toc102227313"/>
      <w:r>
        <w:rPr>
          <w:rFonts w:hint="eastAsia" w:ascii="宋体" w:hAnsi="宋体" w:eastAsia="宋体"/>
          <w:sz w:val="36"/>
        </w:rPr>
        <w:t>第二部分 竞争性比选须知</w:t>
      </w:r>
      <w:bookmarkEnd w:id="24"/>
      <w:bookmarkEnd w:id="25"/>
      <w:bookmarkEnd w:id="26"/>
      <w:bookmarkEnd w:id="27"/>
      <w:bookmarkStart w:id="28" w:name="_Toc102227314"/>
      <w:bookmarkStart w:id="29" w:name="_Toc179714294"/>
    </w:p>
    <w:p>
      <w:pPr>
        <w:pStyle w:val="4"/>
        <w:ind w:firstLine="562"/>
      </w:pPr>
      <w:bookmarkStart w:id="30" w:name="_Toc113957454"/>
      <w:bookmarkStart w:id="31" w:name="_Toc113957859"/>
      <w:bookmarkStart w:id="32" w:name="_Toc113957369"/>
      <w:r>
        <w:rPr>
          <w:rFonts w:hint="eastAsia"/>
        </w:rPr>
        <w:t>一、比选费用</w:t>
      </w:r>
      <w:bookmarkEnd w:id="28"/>
      <w:bookmarkEnd w:id="29"/>
      <w:bookmarkEnd w:id="30"/>
      <w:bookmarkEnd w:id="31"/>
      <w:bookmarkEnd w:id="32"/>
    </w:p>
    <w:p>
      <w:pPr>
        <w:spacing w:line="360" w:lineRule="auto"/>
        <w:ind w:firstLine="560" w:firstLineChars="200"/>
        <w:rPr>
          <w:rFonts w:ascii="宋体" w:hAnsi="宋体" w:cs="仿宋_GB2312"/>
          <w:sz w:val="28"/>
          <w:szCs w:val="28"/>
        </w:rPr>
      </w:pPr>
      <w:r>
        <w:rPr>
          <w:rFonts w:hint="eastAsia" w:ascii="宋体" w:hAnsi="宋体" w:cs="仿宋_GB2312"/>
          <w:sz w:val="28"/>
          <w:szCs w:val="28"/>
        </w:rPr>
        <w:t>参与比选的单位承担其编制竞标文件与递交竞标文件所涉及的一切费用，不论比选结果如何，比选人在任何情况下无义务也无责任承担因此而产生的费用。</w:t>
      </w:r>
      <w:bookmarkStart w:id="33" w:name="_Toc102227316"/>
      <w:bookmarkStart w:id="34" w:name="_Toc179714295"/>
    </w:p>
    <w:p>
      <w:pPr>
        <w:pStyle w:val="4"/>
        <w:ind w:firstLine="562"/>
      </w:pPr>
      <w:bookmarkStart w:id="35" w:name="_Toc113957860"/>
      <w:bookmarkStart w:id="36" w:name="_Toc113957370"/>
      <w:bookmarkStart w:id="37" w:name="_Toc113957455"/>
      <w:r>
        <w:rPr>
          <w:rFonts w:hint="eastAsia"/>
        </w:rPr>
        <w:t>二、比选资质</w:t>
      </w:r>
      <w:bookmarkEnd w:id="33"/>
      <w:bookmarkEnd w:id="34"/>
      <w:r>
        <w:rPr>
          <w:rFonts w:hint="eastAsia"/>
        </w:rPr>
        <w:t>及人员要求</w:t>
      </w:r>
      <w:bookmarkEnd w:id="35"/>
      <w:bookmarkEnd w:id="36"/>
      <w:bookmarkEnd w:id="37"/>
    </w:p>
    <w:p>
      <w:pPr>
        <w:spacing w:line="360" w:lineRule="auto"/>
        <w:ind w:firstLine="560" w:firstLineChars="200"/>
        <w:rPr>
          <w:rFonts w:ascii="宋体" w:hAnsi="宋体" w:cs="仿宋_GB2312"/>
          <w:sz w:val="28"/>
          <w:szCs w:val="28"/>
        </w:rPr>
      </w:pPr>
      <w:r>
        <w:rPr>
          <w:rFonts w:hint="eastAsia" w:ascii="宋体" w:hAnsi="宋体" w:cs="仿宋_GB2312"/>
          <w:sz w:val="28"/>
          <w:szCs w:val="28"/>
        </w:rPr>
        <w:t>比选单位是指向比选人提供货物、工程或者服务的法人、其他组织或者自然人。以下简称竞标人。</w:t>
      </w:r>
    </w:p>
    <w:p>
      <w:pPr>
        <w:spacing w:line="360" w:lineRule="auto"/>
        <w:ind w:firstLine="562" w:firstLineChars="200"/>
        <w:rPr>
          <w:rFonts w:ascii="宋体" w:hAnsi="宋体" w:cs="仿宋_GB2312"/>
          <w:b/>
          <w:sz w:val="28"/>
          <w:szCs w:val="28"/>
        </w:rPr>
      </w:pPr>
      <w:r>
        <w:rPr>
          <w:rFonts w:hint="eastAsia" w:ascii="宋体" w:hAnsi="宋体" w:cs="仿宋_GB2312"/>
          <w:b/>
          <w:sz w:val="28"/>
          <w:szCs w:val="28"/>
        </w:rPr>
        <w:t>1、竞标人一般资格条件：</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1.1 具有独立承担民事责任的能力；</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1.2 具有良好的商业信誉和健全的财务会计制度；</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1.3 具有履行合同所必需的专业技术人员；</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1.4 有依法缴纳税收和社会保障资金的良好记录；</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1.5 参加本次比选活动前三年内，在经营活动中没有重大违法记录；</w:t>
      </w:r>
    </w:p>
    <w:p>
      <w:pPr>
        <w:spacing w:line="360" w:lineRule="auto"/>
        <w:ind w:firstLine="560" w:firstLineChars="200"/>
        <w:rPr>
          <w:rFonts w:ascii="宋体" w:hAnsi="宋体" w:cs="仿宋_GB2312"/>
          <w:kern w:val="0"/>
          <w:sz w:val="28"/>
          <w:szCs w:val="28"/>
        </w:rPr>
      </w:pPr>
      <w:r>
        <w:rPr>
          <w:rFonts w:hint="eastAsia" w:ascii="宋体" w:hAnsi="宋体" w:cs="仿宋_GB2312"/>
          <w:sz w:val="28"/>
          <w:szCs w:val="28"/>
        </w:rPr>
        <w:t xml:space="preserve">1.6 </w:t>
      </w:r>
      <w:r>
        <w:rPr>
          <w:rFonts w:hint="eastAsia" w:ascii="宋体" w:hAnsi="宋体" w:cs="仿宋_GB2312"/>
          <w:kern w:val="0"/>
          <w:sz w:val="28"/>
          <w:szCs w:val="28"/>
        </w:rPr>
        <w:t>法律、行政法规规定的其他条件。</w:t>
      </w:r>
    </w:p>
    <w:p>
      <w:pPr>
        <w:spacing w:line="360" w:lineRule="auto"/>
        <w:ind w:firstLine="562" w:firstLineChars="200"/>
        <w:rPr>
          <w:rFonts w:ascii="宋体" w:hAnsi="宋体" w:cs="仿宋_GB2312"/>
          <w:b/>
          <w:sz w:val="28"/>
          <w:szCs w:val="28"/>
        </w:rPr>
      </w:pPr>
      <w:bookmarkStart w:id="38" w:name="_Toc485733553"/>
      <w:bookmarkStart w:id="39" w:name="_Toc454806563"/>
      <w:bookmarkStart w:id="40" w:name="_Toc179714296"/>
      <w:bookmarkStart w:id="41" w:name="_Toc102227317"/>
      <w:r>
        <w:rPr>
          <w:rFonts w:hint="eastAsia" w:ascii="宋体" w:hAnsi="宋体" w:cs="仿宋_GB2312"/>
          <w:b/>
          <w:sz w:val="28"/>
          <w:szCs w:val="28"/>
        </w:rPr>
        <w:t>2、比选人资格要求</w:t>
      </w:r>
      <w:bookmarkEnd w:id="38"/>
      <w:bookmarkEnd w:id="39"/>
      <w:r>
        <w:rPr>
          <w:rFonts w:hint="eastAsia" w:ascii="宋体" w:hAnsi="宋体" w:cs="仿宋_GB2312"/>
          <w:b/>
          <w:sz w:val="28"/>
          <w:szCs w:val="28"/>
        </w:rPr>
        <w:t>：</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.1</w:t>
      </w:r>
      <w:r>
        <w:rPr>
          <w:rFonts w:hint="eastAsia" w:ascii="宋体" w:hAnsi="宋体"/>
          <w:sz w:val="28"/>
          <w:szCs w:val="28"/>
        </w:rPr>
        <w:t>具有独立承担民事责任能力、独立法人资格的企业（提供</w:t>
      </w:r>
      <w:r>
        <w:rPr>
          <w:rFonts w:ascii="宋体" w:hAnsi="宋体"/>
          <w:sz w:val="28"/>
          <w:szCs w:val="28"/>
        </w:rPr>
        <w:t>营业执照</w:t>
      </w:r>
      <w:r>
        <w:rPr>
          <w:rFonts w:hint="eastAsia" w:ascii="宋体" w:hAnsi="宋体"/>
          <w:sz w:val="28"/>
          <w:szCs w:val="28"/>
        </w:rPr>
        <w:t>）。</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资质及人员要求：</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.2.1</w:t>
      </w:r>
      <w:r>
        <w:rPr>
          <w:rFonts w:hint="eastAsia" w:ascii="宋体" w:hAnsi="宋体"/>
          <w:sz w:val="28"/>
          <w:szCs w:val="28"/>
        </w:rPr>
        <w:t>投标人必须是具有独立承担民事责任能力、具备履行合同相应能力的法人或其他组织；其营业范围与本次招标项目相适应（提供</w:t>
      </w:r>
      <w:r>
        <w:rPr>
          <w:rFonts w:ascii="宋体" w:hAnsi="宋体"/>
          <w:sz w:val="28"/>
          <w:szCs w:val="28"/>
        </w:rPr>
        <w:t>营业执照</w:t>
      </w:r>
      <w:r>
        <w:rPr>
          <w:rFonts w:hint="eastAsia" w:ascii="宋体" w:hAnsi="宋体"/>
          <w:sz w:val="28"/>
          <w:szCs w:val="28"/>
        </w:rPr>
        <w:t>）。</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.2.2</w:t>
      </w:r>
      <w:r>
        <w:rPr>
          <w:rFonts w:hint="eastAsia" w:ascii="宋体" w:hAnsi="宋体"/>
          <w:sz w:val="28"/>
          <w:szCs w:val="28"/>
        </w:rPr>
        <w:t>提供法定代表人授权。</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.2.3</w:t>
      </w:r>
      <w:r>
        <w:rPr>
          <w:rFonts w:hint="eastAsia" w:ascii="宋体" w:hAnsi="宋体"/>
          <w:sz w:val="28"/>
          <w:szCs w:val="28"/>
        </w:rPr>
        <w:t>具有良好的商业信誉，前三年内，在参加政府采购活动及经营活动中没有重大违法记录（提供附录5的诚信声明）。</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.2.4</w:t>
      </w:r>
      <w:r>
        <w:rPr>
          <w:rFonts w:hint="eastAsia" w:ascii="宋体" w:hAnsi="宋体"/>
          <w:sz w:val="28"/>
          <w:szCs w:val="28"/>
        </w:rPr>
        <w:t>具备中国工程咨询协会颁发的工程咨询建筑专业甲级专业资信。</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5项目负责人具备建设行政主管部门颁发的注册咨询师（投资）证书。</w:t>
      </w:r>
    </w:p>
    <w:p>
      <w:pPr>
        <w:pStyle w:val="7"/>
        <w:spacing w:after="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.2.6</w:t>
      </w:r>
      <w:r>
        <w:rPr>
          <w:rFonts w:hint="eastAsia" w:ascii="宋体" w:hAnsi="宋体"/>
          <w:sz w:val="28"/>
          <w:szCs w:val="28"/>
        </w:rPr>
        <w:t>本项目不接受联合体投标。</w:t>
      </w:r>
    </w:p>
    <w:p>
      <w:pPr>
        <w:spacing w:line="360" w:lineRule="auto"/>
        <w:ind w:firstLine="560" w:firstLineChars="200"/>
        <w:rPr>
          <w:rFonts w:ascii="宋体" w:hAnsi="宋体"/>
          <w:sz w:val="28"/>
          <w:szCs w:val="28"/>
        </w:rPr>
      </w:pPr>
      <w:r>
        <w:rPr>
          <w:rFonts w:hint="eastAsia" w:ascii="宋体" w:hAnsi="宋体"/>
          <w:sz w:val="28"/>
          <w:szCs w:val="28"/>
        </w:rPr>
        <w:t>注：针对“</w:t>
      </w:r>
      <w:r>
        <w:rPr>
          <w:rFonts w:hint="eastAsia" w:ascii="宋体" w:hAnsi="宋体" w:cs="仿宋_GB2312"/>
          <w:sz w:val="28"/>
          <w:szCs w:val="28"/>
        </w:rPr>
        <w:t>2、比选人资格要求</w:t>
      </w:r>
      <w:r>
        <w:rPr>
          <w:rFonts w:hint="eastAsia" w:ascii="宋体" w:hAnsi="宋体"/>
          <w:sz w:val="28"/>
          <w:szCs w:val="28"/>
        </w:rPr>
        <w:t>”提出的证明材料，需在有效期内并提供复印件加盖投标人鲜章。</w:t>
      </w:r>
      <w:r>
        <w:rPr>
          <w:rFonts w:ascii="宋体" w:hAnsi="宋体"/>
          <w:sz w:val="28"/>
          <w:szCs w:val="28"/>
        </w:rPr>
        <w:t>密封</w:t>
      </w:r>
      <w:r>
        <w:rPr>
          <w:rFonts w:hint="eastAsia" w:ascii="宋体" w:hAnsi="宋体"/>
          <w:sz w:val="28"/>
          <w:szCs w:val="28"/>
        </w:rPr>
        <w:t>单独</w:t>
      </w:r>
      <w:r>
        <w:rPr>
          <w:rFonts w:ascii="宋体" w:hAnsi="宋体"/>
          <w:sz w:val="28"/>
          <w:szCs w:val="28"/>
        </w:rPr>
        <w:t>提交。</w:t>
      </w:r>
    </w:p>
    <w:p>
      <w:pPr>
        <w:pStyle w:val="4"/>
        <w:ind w:firstLine="562"/>
      </w:pPr>
      <w:bookmarkStart w:id="42" w:name="_Toc113957371"/>
      <w:bookmarkStart w:id="43" w:name="_Toc113957861"/>
      <w:bookmarkStart w:id="44" w:name="_Toc113957456"/>
      <w:r>
        <w:rPr>
          <w:rFonts w:hint="eastAsia"/>
        </w:rPr>
        <w:t>三、竞争性比选文件</w:t>
      </w:r>
      <w:bookmarkEnd w:id="40"/>
      <w:bookmarkEnd w:id="41"/>
      <w:bookmarkEnd w:id="42"/>
      <w:bookmarkEnd w:id="43"/>
      <w:bookmarkEnd w:id="44"/>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1、竞争性比选文件由比选邀请书、比选须知、技术要求、商务条款和竞标文件格式要求组成。</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2、比选人所作的一切有效的书面通知、修改及补充，都是竞争性比选文件不可分割的部分。</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3、竞争性比选文件的解释</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竞标人如对竞争性比选文件有疑问，必须在</w:t>
      </w:r>
      <w:r>
        <w:rPr>
          <w:rFonts w:hint="eastAsia" w:ascii="宋体" w:hAnsi="宋体"/>
          <w:sz w:val="28"/>
          <w:szCs w:val="28"/>
        </w:rPr>
        <w:t>质疑截止时间</w:t>
      </w:r>
      <w:r>
        <w:rPr>
          <w:rFonts w:hint="eastAsia" w:ascii="宋体" w:hAnsi="宋体" w:cs="仿宋_GB2312"/>
          <w:sz w:val="28"/>
          <w:szCs w:val="28"/>
        </w:rPr>
        <w:t>向比选人提出，比选人可视具体情况做出处理或答复。如竞标人未在规定时间内提出疑问，视为完全理解并同意本竞争性比选文件内容。</w:t>
      </w:r>
    </w:p>
    <w:p>
      <w:pPr>
        <w:pStyle w:val="4"/>
        <w:ind w:firstLine="562"/>
      </w:pPr>
      <w:bookmarkStart w:id="45" w:name="_Toc113957457"/>
      <w:bookmarkStart w:id="46" w:name="_Toc179714297"/>
      <w:bookmarkStart w:id="47" w:name="_Toc113957862"/>
      <w:bookmarkStart w:id="48" w:name="_Toc102227318"/>
      <w:bookmarkStart w:id="49" w:name="_Toc113957372"/>
      <w:r>
        <w:rPr>
          <w:rFonts w:hint="eastAsia"/>
        </w:rPr>
        <w:t>四、比选要求</w:t>
      </w:r>
      <w:bookmarkEnd w:id="45"/>
      <w:bookmarkEnd w:id="46"/>
      <w:bookmarkEnd w:id="47"/>
      <w:bookmarkEnd w:id="48"/>
      <w:bookmarkEnd w:id="49"/>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1、竞标人提交的竞标文件由以下部分和竞标人所作的一切有效补充、修改和承诺等文件组成。它包括：</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1.1 </w:t>
      </w:r>
      <w:r>
        <w:rPr>
          <w:rFonts w:hint="eastAsia" w:ascii="宋体" w:hAnsi="宋体" w:cs="仿宋_GB2312"/>
          <w:color w:val="000000" w:themeColor="text1"/>
          <w:sz w:val="28"/>
          <w:szCs w:val="28"/>
          <w14:textFill>
            <w14:solidFill>
              <w14:schemeClr w14:val="tx1"/>
            </w14:solidFill>
          </w14:textFill>
        </w:rPr>
        <w:t>竞争性报价函；</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1.2 </w:t>
      </w:r>
      <w:r>
        <w:rPr>
          <w:rFonts w:hint="eastAsia" w:ascii="宋体" w:hAnsi="宋体" w:cs="仿宋_GB2312"/>
          <w:color w:val="000000" w:themeColor="text1"/>
          <w:sz w:val="28"/>
          <w:szCs w:val="28"/>
          <w14:textFill>
            <w14:solidFill>
              <w14:schemeClr w14:val="tx1"/>
            </w14:solidFill>
          </w14:textFill>
        </w:rPr>
        <w:t>法定代表人身份证明书；</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1.3 </w:t>
      </w:r>
      <w:r>
        <w:rPr>
          <w:rFonts w:hint="eastAsia" w:ascii="宋体" w:hAnsi="宋体" w:cs="仿宋_GB2312"/>
          <w:color w:val="000000" w:themeColor="text1"/>
          <w:sz w:val="28"/>
          <w:szCs w:val="28"/>
          <w14:textFill>
            <w14:solidFill>
              <w14:schemeClr w14:val="tx1"/>
            </w14:solidFill>
          </w14:textFill>
        </w:rPr>
        <w:t>法定代表人授权委托书；</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1.4 </w:t>
      </w:r>
      <w:r>
        <w:rPr>
          <w:rFonts w:hint="eastAsia" w:ascii="宋体" w:hAnsi="宋体" w:cs="仿宋_GB2312"/>
          <w:color w:val="000000" w:themeColor="text1"/>
          <w:sz w:val="28"/>
          <w:szCs w:val="28"/>
          <w14:textFill>
            <w14:solidFill>
              <w14:schemeClr w14:val="tx1"/>
            </w14:solidFill>
          </w14:textFill>
        </w:rPr>
        <w:t>营业执照及相关资质证书（复印件，盖鲜章）；</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1.5 </w:t>
      </w:r>
      <w:r>
        <w:rPr>
          <w:rFonts w:hint="eastAsia" w:ascii="宋体" w:hAnsi="宋体" w:cs="仿宋_GB2312"/>
          <w:color w:val="000000" w:themeColor="text1"/>
          <w:sz w:val="28"/>
          <w:szCs w:val="28"/>
          <w14:textFill>
            <w14:solidFill>
              <w14:schemeClr w14:val="tx1"/>
            </w14:solidFill>
          </w14:textFill>
        </w:rPr>
        <w:t>项目负责人附表；</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1.6 </w:t>
      </w:r>
      <w:r>
        <w:rPr>
          <w:rFonts w:hint="eastAsia" w:ascii="宋体" w:hAnsi="宋体" w:cs="仿宋_GB2312"/>
          <w:color w:val="000000" w:themeColor="text1"/>
          <w:sz w:val="28"/>
          <w:szCs w:val="28"/>
          <w14:textFill>
            <w14:solidFill>
              <w14:schemeClr w14:val="tx1"/>
            </w14:solidFill>
          </w14:textFill>
        </w:rPr>
        <w:t>项目负责人资格和社保证明材料（复印件</w:t>
      </w:r>
      <w:r>
        <w:rPr>
          <w:rFonts w:ascii="宋体" w:hAnsi="宋体" w:cs="仿宋_GB2312"/>
          <w:color w:val="000000" w:themeColor="text1"/>
          <w:sz w:val="28"/>
          <w:szCs w:val="28"/>
          <w14:textFill>
            <w14:solidFill>
              <w14:schemeClr w14:val="tx1"/>
            </w14:solidFill>
          </w14:textFill>
        </w:rPr>
        <w:t>,</w:t>
      </w:r>
      <w:r>
        <w:rPr>
          <w:rFonts w:hint="eastAsia" w:ascii="宋体" w:hAnsi="宋体" w:cs="仿宋_GB2312"/>
          <w:color w:val="000000" w:themeColor="text1"/>
          <w:sz w:val="28"/>
          <w:szCs w:val="28"/>
          <w14:textFill>
            <w14:solidFill>
              <w14:schemeClr w14:val="tx1"/>
            </w14:solidFill>
          </w14:textFill>
        </w:rPr>
        <w:t>盖鲜章）；</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 xml:space="preserve">1.7 </w:t>
      </w:r>
      <w:r>
        <w:rPr>
          <w:rFonts w:hint="eastAsia" w:ascii="宋体" w:hAnsi="宋体" w:cs="仿宋_GB2312"/>
          <w:color w:val="000000" w:themeColor="text1"/>
          <w:sz w:val="28"/>
          <w:szCs w:val="28"/>
          <w14:textFill>
            <w14:solidFill>
              <w14:schemeClr w14:val="tx1"/>
            </w14:solidFill>
          </w14:textFill>
        </w:rPr>
        <w:t>诚信声明；</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1.8</w:t>
      </w:r>
      <w:r>
        <w:rPr>
          <w:rFonts w:hint="eastAsia" w:ascii="宋体" w:hAnsi="宋体" w:cs="仿宋_GB2312"/>
          <w:color w:val="000000" w:themeColor="text1"/>
          <w:sz w:val="28"/>
          <w:szCs w:val="28"/>
          <w14:textFill>
            <w14:solidFill>
              <w14:schemeClr w14:val="tx1"/>
            </w14:solidFill>
          </w14:textFill>
        </w:rPr>
        <w:t>技术服务方案（格式自拟）；</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1.9业绩部分证明材料(合同及获奖证书复印件，盖鲜章）</w:t>
      </w:r>
      <w:r>
        <w:rPr>
          <w:rFonts w:hint="eastAsia" w:ascii="宋体" w:hAnsi="宋体" w:cs="仿宋_GB2312"/>
          <w:color w:val="000000" w:themeColor="text1"/>
          <w:sz w:val="28"/>
          <w:szCs w:val="28"/>
          <w14:textFill>
            <w14:solidFill>
              <w14:schemeClr w14:val="tx1"/>
            </w14:solidFill>
          </w14:textFill>
        </w:rPr>
        <w:t>。</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以上条款基本格式见本文件第五部分“竞标文件格式要求”，竞标人也可在基本格式基础上对表格进行扩展。未规定格式的由竞标人自定格式。</w:t>
      </w:r>
    </w:p>
    <w:p>
      <w:pPr>
        <w:snapToGrid w:val="0"/>
        <w:spacing w:line="360" w:lineRule="auto"/>
        <w:ind w:firstLine="546" w:firstLineChars="195"/>
        <w:rPr>
          <w:rFonts w:ascii="宋体" w:hAnsi="宋体" w:cs="仿宋_GB2312"/>
          <w:sz w:val="28"/>
          <w:szCs w:val="28"/>
        </w:rPr>
      </w:pPr>
      <w:r>
        <w:rPr>
          <w:rFonts w:ascii="宋体" w:hAnsi="宋体" w:cs="仿宋_GB2312"/>
          <w:sz w:val="28"/>
          <w:szCs w:val="28"/>
        </w:rPr>
        <w:t>2、比选有效期：竞标文件及有关承诺文件有效期为比选开始时间起30天。</w:t>
      </w:r>
    </w:p>
    <w:p>
      <w:pPr>
        <w:widowControl/>
        <w:snapToGrid w:val="0"/>
        <w:spacing w:line="360" w:lineRule="auto"/>
        <w:ind w:firstLine="523" w:firstLineChars="187"/>
        <w:rPr>
          <w:rFonts w:ascii="宋体" w:hAnsi="宋体" w:cs="仿宋_GB2312"/>
          <w:sz w:val="28"/>
          <w:szCs w:val="28"/>
        </w:rPr>
      </w:pPr>
      <w:r>
        <w:rPr>
          <w:rFonts w:hint="eastAsia" w:ascii="宋体" w:hAnsi="宋体" w:cs="仿宋_GB2312"/>
          <w:sz w:val="28"/>
          <w:szCs w:val="28"/>
        </w:rPr>
        <w:t>3、竞标报价：</w:t>
      </w:r>
    </w:p>
    <w:p>
      <w:pPr>
        <w:widowControl/>
        <w:snapToGrid w:val="0"/>
        <w:spacing w:line="360" w:lineRule="auto"/>
        <w:ind w:firstLine="523" w:firstLineChars="187"/>
        <w:rPr>
          <w:rFonts w:ascii="宋体" w:hAnsi="宋体" w:cs="仿宋_GB2312"/>
          <w:sz w:val="28"/>
          <w:szCs w:val="28"/>
        </w:rPr>
      </w:pPr>
      <w:r>
        <w:rPr>
          <w:rFonts w:hint="eastAsia" w:ascii="宋体" w:hAnsi="宋体"/>
          <w:sz w:val="28"/>
          <w:szCs w:val="28"/>
        </w:rPr>
        <w:t>3.1各比选申请人根据本项目特点、发布技术要求、比选文件和现场踏勘情况为依据，结合自身实力、市场行情自主合理报价，中选后，比选报价不作调整，比选人</w:t>
      </w:r>
      <w:r>
        <w:rPr>
          <w:rFonts w:ascii="宋体" w:hAnsi="宋体"/>
          <w:sz w:val="28"/>
          <w:szCs w:val="28"/>
        </w:rPr>
        <w:t>不支付</w:t>
      </w:r>
      <w:r>
        <w:rPr>
          <w:rFonts w:hint="eastAsia" w:ascii="宋体" w:hAnsi="宋体"/>
          <w:sz w:val="28"/>
          <w:szCs w:val="28"/>
        </w:rPr>
        <w:t>报价以外的</w:t>
      </w:r>
      <w:r>
        <w:rPr>
          <w:rFonts w:ascii="宋体" w:hAnsi="宋体"/>
          <w:sz w:val="28"/>
          <w:szCs w:val="28"/>
        </w:rPr>
        <w:t>其它费用。</w:t>
      </w:r>
      <w:r>
        <w:rPr>
          <w:rFonts w:hint="eastAsia" w:ascii="宋体" w:hAnsi="宋体"/>
          <w:sz w:val="28"/>
          <w:szCs w:val="28"/>
        </w:rPr>
        <w:t>报价方式为总价包干。最高限价为按照《关于建设项目前期工作咨询收费有关问题的通知》（渝价〔2013〕430号）测算</w:t>
      </w:r>
      <w:r>
        <w:rPr>
          <w:rFonts w:ascii="宋体" w:hAnsi="宋体"/>
          <w:sz w:val="28"/>
          <w:szCs w:val="28"/>
        </w:rPr>
        <w:t>的</w:t>
      </w:r>
      <w:r>
        <w:rPr>
          <w:rFonts w:hint="eastAsia" w:ascii="宋体" w:hAnsi="宋体"/>
          <w:sz w:val="28"/>
          <w:szCs w:val="28"/>
        </w:rPr>
        <w:t>标准</w:t>
      </w:r>
      <w:r>
        <w:rPr>
          <w:rFonts w:ascii="宋体" w:hAnsi="宋体"/>
          <w:sz w:val="28"/>
          <w:szCs w:val="28"/>
        </w:rPr>
        <w:t>咨询费</w:t>
      </w:r>
      <w:r>
        <w:rPr>
          <w:rFonts w:hint="eastAsia" w:ascii="宋体" w:hAnsi="宋体"/>
          <w:sz w:val="28"/>
          <w:szCs w:val="28"/>
        </w:rPr>
        <w:t>的4</w:t>
      </w:r>
      <w:r>
        <w:rPr>
          <w:rFonts w:ascii="宋体" w:hAnsi="宋体"/>
          <w:sz w:val="28"/>
          <w:szCs w:val="28"/>
        </w:rPr>
        <w:t>5%</w:t>
      </w:r>
      <w:r>
        <w:rPr>
          <w:rFonts w:hint="eastAsia" w:ascii="宋体" w:hAnsi="宋体"/>
          <w:sz w:val="28"/>
          <w:szCs w:val="28"/>
        </w:rPr>
        <w:t>，若</w:t>
      </w:r>
      <w:r>
        <w:rPr>
          <w:rFonts w:hint="eastAsia" w:ascii="宋体" w:hAnsi="宋体" w:cs="仿宋_GB2312"/>
          <w:sz w:val="28"/>
          <w:szCs w:val="28"/>
        </w:rPr>
        <w:t>超过最高限价折扣为无效报价,不参与评比。本次</w:t>
      </w:r>
      <w:r>
        <w:rPr>
          <w:rFonts w:ascii="宋体" w:hAnsi="宋体" w:cs="仿宋_GB2312"/>
          <w:sz w:val="28"/>
          <w:szCs w:val="28"/>
        </w:rPr>
        <w:t>报价仅报折扣比例</w:t>
      </w:r>
      <w:r>
        <w:rPr>
          <w:rFonts w:hint="eastAsia" w:ascii="宋体" w:hAnsi="宋体" w:cs="仿宋_GB2312"/>
          <w:sz w:val="28"/>
          <w:szCs w:val="28"/>
        </w:rPr>
        <w:t>0</w:t>
      </w:r>
      <w:r>
        <w:rPr>
          <w:rFonts w:ascii="宋体" w:hAnsi="宋体" w:cs="仿宋_GB2312"/>
          <w:sz w:val="28"/>
          <w:szCs w:val="28"/>
        </w:rPr>
        <w:t>%</w:t>
      </w:r>
      <w:r>
        <w:rPr>
          <w:rFonts w:hint="eastAsia" w:ascii="宋体" w:hAnsi="宋体" w:cs="仿宋_GB2312"/>
          <w:sz w:val="28"/>
          <w:szCs w:val="28"/>
        </w:rPr>
        <w:t>-</w:t>
      </w:r>
      <w:r>
        <w:rPr>
          <w:rFonts w:hint="eastAsia" w:ascii="宋体" w:hAnsi="宋体"/>
          <w:sz w:val="28"/>
          <w:szCs w:val="28"/>
        </w:rPr>
        <w:t>4</w:t>
      </w:r>
      <w:r>
        <w:rPr>
          <w:rFonts w:ascii="宋体" w:hAnsi="宋体"/>
          <w:sz w:val="28"/>
          <w:szCs w:val="28"/>
        </w:rPr>
        <w:t>5%</w:t>
      </w:r>
      <w:r>
        <w:rPr>
          <w:rFonts w:hint="eastAsia" w:ascii="宋体" w:hAnsi="宋体"/>
          <w:sz w:val="28"/>
          <w:szCs w:val="28"/>
        </w:rPr>
        <w:t>。</w:t>
      </w:r>
    </w:p>
    <w:p>
      <w:pPr>
        <w:spacing w:line="360" w:lineRule="auto"/>
        <w:ind w:firstLine="560" w:firstLineChars="200"/>
        <w:rPr>
          <w:rFonts w:ascii="仿宋" w:hAnsi="仿宋" w:eastAsia="仿宋"/>
          <w:b/>
          <w:bCs/>
          <w:sz w:val="28"/>
          <w:szCs w:val="28"/>
        </w:rPr>
      </w:pPr>
      <w:r>
        <w:rPr>
          <w:rFonts w:hint="eastAsia" w:ascii="宋体" w:hAnsi="宋体" w:cs="仿宋_GB2312"/>
          <w:sz w:val="28"/>
          <w:szCs w:val="28"/>
        </w:rPr>
        <w:t>3.2报价原则</w:t>
      </w:r>
    </w:p>
    <w:p>
      <w:pPr>
        <w:spacing w:line="360" w:lineRule="auto"/>
        <w:ind w:firstLine="560" w:firstLineChars="200"/>
        <w:rPr>
          <w:rFonts w:ascii="宋体" w:hAnsi="宋体" w:cs="宋体"/>
          <w:kern w:val="44"/>
          <w:sz w:val="28"/>
          <w:szCs w:val="28"/>
        </w:rPr>
      </w:pPr>
      <w:r>
        <w:rPr>
          <w:rFonts w:hint="eastAsia" w:ascii="宋体" w:hAnsi="宋体" w:cs="宋体"/>
          <w:sz w:val="28"/>
          <w:szCs w:val="28"/>
        </w:rPr>
        <w:t>（1）本次项目建议书及可研编制单位比选采用总价包干方式进行报价，</w:t>
      </w:r>
      <w:r>
        <w:rPr>
          <w:rFonts w:hint="eastAsia" w:ascii="宋体" w:hAnsi="宋体" w:cs="宋体"/>
          <w:spacing w:val="6"/>
          <w:sz w:val="28"/>
          <w:szCs w:val="28"/>
        </w:rPr>
        <w:t>包含且不限于</w:t>
      </w:r>
      <w:r>
        <w:rPr>
          <w:rFonts w:hint="eastAsia" w:ascii="宋体" w:hAnsi="宋体" w:cs="宋体"/>
          <w:kern w:val="44"/>
          <w:sz w:val="28"/>
          <w:szCs w:val="28"/>
        </w:rPr>
        <w:t>完成建议书内容所需的全部费用，比选人不再另行支付报价外的其他任何费用。本招标文件未提及的任何费用不再另计，</w:t>
      </w:r>
      <w:r>
        <w:rPr>
          <w:rFonts w:hint="eastAsia" w:ascii="宋体" w:hAnsi="宋体" w:cs="宋体"/>
          <w:sz w:val="28"/>
          <w:szCs w:val="28"/>
        </w:rPr>
        <w:t>投标人须自行考虑本次咨询服务将会发生的全部费用，并将其报价填入表格相应位置。</w:t>
      </w:r>
    </w:p>
    <w:p>
      <w:pPr>
        <w:spacing w:line="360" w:lineRule="auto"/>
        <w:ind w:firstLine="560" w:firstLineChars="200"/>
        <w:rPr>
          <w:rFonts w:ascii="宋体" w:hAnsi="宋体" w:cs="宋体"/>
          <w:sz w:val="28"/>
          <w:szCs w:val="28"/>
        </w:rPr>
      </w:pPr>
      <w:r>
        <w:rPr>
          <w:rFonts w:hint="eastAsia" w:ascii="宋体" w:hAnsi="宋体" w:cs="宋体"/>
          <w:sz w:val="28"/>
          <w:szCs w:val="28"/>
        </w:rPr>
        <w:t>（2）一切风险比选人应自行考虑在此次比选报价中，包干单价一经确定不作任何形式的调整。若投标人有漏项或未报价，视为综合到其他项目报价中，投标人仍必须完成未报价部分的工作内容，但不能得到结算与支付。比选申请人应根据国家、地方及行业规定完成本咨询</w:t>
      </w:r>
      <w:r>
        <w:rPr>
          <w:rFonts w:ascii="宋体" w:hAnsi="宋体" w:cs="宋体"/>
          <w:sz w:val="28"/>
          <w:szCs w:val="28"/>
        </w:rPr>
        <w:t>服务</w:t>
      </w:r>
      <w:r>
        <w:rPr>
          <w:rFonts w:hint="eastAsia" w:ascii="宋体" w:hAnsi="宋体" w:cs="宋体"/>
          <w:sz w:val="28"/>
          <w:szCs w:val="28"/>
        </w:rPr>
        <w:t>所需费用的支付或缴纳，成交后结算时不作任何调整；如不能按时支付或缴纳，比选人将按标准予以代付，代付金额直接从中标人的进度款及结算款中扣除。</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4、提交竞标文件的份数和签署</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（1）资格</w:t>
      </w:r>
      <w:r>
        <w:rPr>
          <w:rFonts w:ascii="宋体" w:hAnsi="宋体" w:cs="仿宋_GB2312"/>
          <w:sz w:val="28"/>
          <w:szCs w:val="28"/>
        </w:rPr>
        <w:t>要求证明文件一份。</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（2）竞标文件正本一份，副本一份。副本可为正本的复印件。</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w:t>
      </w:r>
      <w:r>
        <w:rPr>
          <w:rFonts w:ascii="宋体" w:hAnsi="宋体" w:cs="仿宋_GB2312"/>
          <w:sz w:val="28"/>
          <w:szCs w:val="28"/>
        </w:rPr>
        <w:t>3</w:t>
      </w:r>
      <w:r>
        <w:rPr>
          <w:rFonts w:hint="eastAsia" w:ascii="宋体" w:hAnsi="宋体" w:cs="仿宋_GB2312"/>
          <w:sz w:val="28"/>
          <w:szCs w:val="28"/>
        </w:rPr>
        <w:t>）资格要求证明文件、竞标文件正本均应由法定代表人或法定代表人授权代表签名并盖公章。</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5、竞标文件的递交</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5.1 竞标文件的密封与标记</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资格要求证明文件、竞标</w:t>
      </w:r>
      <w:r>
        <w:rPr>
          <w:rFonts w:hint="eastAsia" w:ascii="宋体" w:hAnsi="宋体"/>
          <w:sz w:val="28"/>
          <w:szCs w:val="28"/>
        </w:rPr>
        <w:t>文件</w:t>
      </w:r>
      <w:r>
        <w:rPr>
          <w:rFonts w:hint="eastAsia" w:ascii="宋体" w:hAnsi="宋体" w:cs="仿宋_GB2312"/>
          <w:sz w:val="28"/>
          <w:szCs w:val="28"/>
        </w:rPr>
        <w:t>的正本、副本应分别密封。密封袋上注明项目名称、比选人名称和地址、“正本”、“副本”字样。信封封口处须用白封条加以覆盖密封并加盖企业公章或法人授权代表签字。</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5.2 竞标文件投递截止时间：参阅竞争性比选邀请书。</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6、竞标文件语言：简体中文</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7、竞标人参与人员</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各个竞标人可派1-3名代表参与比选，至少1人应为竞标人法定代表人或具有法人授权委托书的授权代表。</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8、无效比选</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竞标人发生以下条款情况之一者，视为无效比选，其竞标文件将被拒绝：</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 xml:space="preserve">（1）法定代表人或法人授权代表未参加比选。 </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 xml:space="preserve">（2）无主要的有效资格证明文件。 </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（3）竞标文件不按规定签字、盖章。</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（4）竞标人的报价超出规定的报价限价。</w:t>
      </w:r>
    </w:p>
    <w:p>
      <w:pPr>
        <w:snapToGrid w:val="0"/>
        <w:spacing w:line="360" w:lineRule="auto"/>
        <w:ind w:firstLine="200"/>
        <w:rPr>
          <w:rFonts w:ascii="宋体" w:hAnsi="宋体" w:cs="仿宋_GB2312"/>
          <w:sz w:val="28"/>
          <w:szCs w:val="28"/>
        </w:rPr>
      </w:pPr>
      <w:r>
        <w:rPr>
          <w:rFonts w:hint="eastAsia" w:ascii="宋体" w:hAnsi="宋体" w:cs="仿宋_GB2312"/>
          <w:sz w:val="28"/>
          <w:szCs w:val="28"/>
        </w:rPr>
        <w:t>（5）竞标人比选文件内容有与国家现行法律法规相违背的内容，或附有比选人无法接受的条件。</w:t>
      </w:r>
    </w:p>
    <w:p>
      <w:pPr>
        <w:pStyle w:val="4"/>
        <w:ind w:firstLine="562"/>
      </w:pPr>
      <w:bookmarkStart w:id="50" w:name="_Toc179714298"/>
      <w:bookmarkStart w:id="51" w:name="_Toc113957373"/>
      <w:bookmarkStart w:id="52" w:name="_Toc113957458"/>
      <w:bookmarkStart w:id="53" w:name="_Toc113957863"/>
      <w:bookmarkStart w:id="54" w:name="_Toc102227319"/>
      <w:r>
        <w:rPr>
          <w:rFonts w:hint="eastAsia"/>
        </w:rPr>
        <w:t>五、比选程序</w:t>
      </w:r>
      <w:bookmarkEnd w:id="50"/>
      <w:bookmarkEnd w:id="51"/>
      <w:bookmarkEnd w:id="52"/>
      <w:bookmarkEnd w:id="53"/>
      <w:bookmarkEnd w:id="54"/>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1、比选人组织的比选按竞争性比选文件规定的时间和地点进行。竞标人须有法人或法人授权代表参加并签到。</w:t>
      </w:r>
    </w:p>
    <w:p>
      <w:pPr>
        <w:snapToGrid w:val="0"/>
        <w:spacing w:line="360" w:lineRule="auto"/>
        <w:ind w:firstLine="546" w:firstLineChars="195"/>
        <w:rPr>
          <w:rFonts w:ascii="宋体" w:hAnsi="宋体" w:cs="仿宋_GB2312"/>
          <w:sz w:val="28"/>
          <w:szCs w:val="28"/>
        </w:rPr>
      </w:pPr>
      <w:r>
        <w:rPr>
          <w:rFonts w:ascii="宋体" w:hAnsi="宋体" w:cs="仿宋_GB2312"/>
          <w:sz w:val="28"/>
          <w:szCs w:val="28"/>
        </w:rPr>
        <w:t>2、本次比选评选小组由业主代表3</w:t>
      </w:r>
      <w:r>
        <w:rPr>
          <w:rFonts w:hint="eastAsia" w:ascii="宋体" w:hAnsi="宋体" w:cs="仿宋_GB2312"/>
          <w:sz w:val="28"/>
          <w:szCs w:val="28"/>
        </w:rPr>
        <w:t>名组成。</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3、竞争性比选由比选人组织的比选小组在正式比选前，先对各竞标人的资质条件进行审查，审查的内容包括竞标人法人营业执照、税务登记证、组织机构代码证复印件（三证合一</w:t>
      </w:r>
      <w:r>
        <w:rPr>
          <w:rFonts w:ascii="宋体" w:hAnsi="宋体" w:cs="仿宋_GB2312"/>
          <w:sz w:val="28"/>
          <w:szCs w:val="28"/>
        </w:rPr>
        <w:t>仅</w:t>
      </w:r>
      <w:r>
        <w:rPr>
          <w:rFonts w:hint="eastAsia" w:ascii="宋体" w:hAnsi="宋体" w:cs="仿宋_GB2312"/>
          <w:sz w:val="28"/>
          <w:szCs w:val="28"/>
        </w:rPr>
        <w:t>提供</w:t>
      </w:r>
      <w:r>
        <w:rPr>
          <w:rFonts w:ascii="宋体" w:hAnsi="宋体" w:cs="仿宋_GB2312"/>
          <w:sz w:val="28"/>
          <w:szCs w:val="28"/>
        </w:rPr>
        <w:t>营业执照</w:t>
      </w:r>
      <w:r>
        <w:rPr>
          <w:rFonts w:hint="eastAsia" w:ascii="宋体" w:hAnsi="宋体" w:cs="仿宋_GB2312"/>
          <w:sz w:val="28"/>
          <w:szCs w:val="28"/>
        </w:rPr>
        <w:t>）；竞标人法定代表人身份证明和授权代表委托书；竞标人的资质及人员资格。各竞标人资格审查完全符合比选要求的前提下，才能参与正式比选。</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4、初始比选后，比选小组按照比选文件成交原则进行评比。</w:t>
      </w:r>
    </w:p>
    <w:p>
      <w:pPr>
        <w:pStyle w:val="4"/>
        <w:ind w:firstLine="562"/>
      </w:pPr>
      <w:bookmarkStart w:id="55" w:name="_Toc102227320"/>
      <w:bookmarkStart w:id="56" w:name="_Toc113957864"/>
      <w:bookmarkStart w:id="57" w:name="_Toc113957374"/>
      <w:bookmarkStart w:id="58" w:name="_Toc113957459"/>
      <w:r>
        <w:rPr>
          <w:rFonts w:hint="eastAsia"/>
        </w:rPr>
        <w:t>六、成交</w:t>
      </w:r>
      <w:bookmarkEnd w:id="55"/>
      <w:r>
        <w:rPr>
          <w:rFonts w:hint="eastAsia"/>
        </w:rPr>
        <w:t>原则</w:t>
      </w:r>
      <w:bookmarkEnd w:id="56"/>
      <w:bookmarkEnd w:id="57"/>
      <w:bookmarkEnd w:id="58"/>
    </w:p>
    <w:p>
      <w:pPr>
        <w:snapToGrid w:val="0"/>
        <w:spacing w:line="360" w:lineRule="auto"/>
        <w:ind w:firstLine="546" w:firstLineChars="195"/>
        <w:rPr>
          <w:rFonts w:ascii="宋体" w:hAnsi="宋体" w:cs="仿宋_GB2312"/>
          <w:sz w:val="28"/>
          <w:szCs w:val="28"/>
        </w:rPr>
      </w:pPr>
      <w:r>
        <w:rPr>
          <w:rFonts w:ascii="宋体" w:hAnsi="宋体" w:cs="仿宋_GB2312"/>
          <w:sz w:val="28"/>
          <w:szCs w:val="28"/>
        </w:rPr>
        <w:t>6.1</w:t>
      </w:r>
      <w:r>
        <w:rPr>
          <w:rFonts w:hint="eastAsia" w:ascii="宋体" w:hAnsi="宋体" w:cs="仿宋_GB2312"/>
          <w:sz w:val="28"/>
          <w:szCs w:val="28"/>
        </w:rPr>
        <w:t xml:space="preserve"> 评标方法：本项目评审采用综合评估法进行评审。</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.2</w:t>
      </w:r>
      <w:r>
        <w:rPr>
          <w:rFonts w:hint="eastAsia" w:ascii="宋体" w:hAnsi="宋体" w:cs="仿宋_GB2312"/>
          <w:sz w:val="28"/>
          <w:szCs w:val="28"/>
        </w:rPr>
        <w:t xml:space="preserve"> 分值构成：竞标报价</w:t>
      </w:r>
      <w:r>
        <w:rPr>
          <w:rFonts w:ascii="宋体" w:hAnsi="宋体" w:cs="仿宋_GB2312"/>
          <w:sz w:val="28"/>
          <w:szCs w:val="28"/>
        </w:rPr>
        <w:t>50</w:t>
      </w:r>
      <w:r>
        <w:rPr>
          <w:rFonts w:hint="eastAsia" w:ascii="宋体" w:hAnsi="宋体" w:cs="仿宋_GB2312"/>
          <w:sz w:val="28"/>
          <w:szCs w:val="28"/>
        </w:rPr>
        <w:t>分；技术部分4</w:t>
      </w:r>
      <w:r>
        <w:rPr>
          <w:rFonts w:ascii="宋体" w:hAnsi="宋体" w:cs="仿宋_GB2312"/>
          <w:sz w:val="28"/>
          <w:szCs w:val="28"/>
        </w:rPr>
        <w:t>0</w:t>
      </w:r>
      <w:r>
        <w:rPr>
          <w:rFonts w:hint="eastAsia" w:ascii="宋体" w:hAnsi="宋体" w:cs="仿宋_GB2312"/>
          <w:sz w:val="28"/>
          <w:szCs w:val="28"/>
        </w:rPr>
        <w:t>分；业绩部分</w:t>
      </w:r>
      <w:r>
        <w:rPr>
          <w:rFonts w:ascii="宋体" w:hAnsi="宋体" w:cs="仿宋_GB2312"/>
          <w:sz w:val="28"/>
          <w:szCs w:val="28"/>
        </w:rPr>
        <w:t>10</w:t>
      </w:r>
      <w:r>
        <w:rPr>
          <w:rFonts w:hint="eastAsia" w:ascii="宋体" w:hAnsi="宋体" w:cs="仿宋_GB2312"/>
          <w:sz w:val="28"/>
          <w:szCs w:val="28"/>
        </w:rPr>
        <w:t>分。</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.3</w:t>
      </w:r>
      <w:r>
        <w:rPr>
          <w:rFonts w:hint="eastAsia" w:ascii="宋体" w:hAnsi="宋体" w:cs="仿宋_GB2312"/>
          <w:sz w:val="28"/>
          <w:szCs w:val="28"/>
        </w:rPr>
        <w:t xml:space="preserve"> 比选报价评标基准价计算方法：所有通过初步评审合格的竞标人的竞标报价中去掉六分之一（不能整除的按小数前整数取整，不足六家报价则不去掉）的最低价和相同家数的最高价后的算术平均值即为竞标总报价的评标基准价。本次</w:t>
      </w:r>
      <w:r>
        <w:rPr>
          <w:rFonts w:ascii="宋体" w:hAnsi="宋体" w:cs="仿宋_GB2312"/>
          <w:sz w:val="28"/>
          <w:szCs w:val="28"/>
        </w:rPr>
        <w:t>报价仅报</w:t>
      </w:r>
      <w:r>
        <w:rPr>
          <w:rFonts w:hint="eastAsia" w:ascii="宋体" w:hAnsi="宋体" w:cs="仿宋_GB2312"/>
          <w:sz w:val="28"/>
          <w:szCs w:val="28"/>
        </w:rPr>
        <w:t>咨询费折扣</w:t>
      </w:r>
      <w:r>
        <w:rPr>
          <w:rFonts w:ascii="宋体" w:hAnsi="宋体" w:cs="仿宋_GB2312"/>
          <w:sz w:val="28"/>
          <w:szCs w:val="28"/>
        </w:rPr>
        <w:t>百分比</w:t>
      </w:r>
      <w:r>
        <w:rPr>
          <w:rFonts w:hint="eastAsia" w:ascii="宋体" w:hAnsi="宋体" w:cs="仿宋_GB2312"/>
          <w:sz w:val="28"/>
          <w:szCs w:val="28"/>
        </w:rPr>
        <w:t>0</w:t>
      </w:r>
      <w:r>
        <w:rPr>
          <w:rFonts w:ascii="宋体" w:hAnsi="宋体" w:cs="仿宋_GB2312"/>
          <w:sz w:val="28"/>
          <w:szCs w:val="28"/>
        </w:rPr>
        <w:t>%-45%</w:t>
      </w:r>
      <w:r>
        <w:rPr>
          <w:rFonts w:hint="eastAsia" w:ascii="宋体" w:hAnsi="宋体" w:cs="仿宋_GB2312"/>
          <w:sz w:val="28"/>
          <w:szCs w:val="28"/>
        </w:rPr>
        <w:t>。</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以上计算取小数点后两位，第三位四舍五入。</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.4</w:t>
      </w:r>
      <w:r>
        <w:rPr>
          <w:rFonts w:hint="eastAsia" w:ascii="宋体" w:hAnsi="宋体" w:cs="仿宋_GB2312"/>
          <w:sz w:val="28"/>
          <w:szCs w:val="28"/>
        </w:rPr>
        <w:t xml:space="preserve"> 竞标总报价（</w:t>
      </w:r>
      <w:r>
        <w:rPr>
          <w:rFonts w:ascii="宋体" w:hAnsi="宋体" w:cs="仿宋_GB2312"/>
          <w:sz w:val="28"/>
          <w:szCs w:val="28"/>
        </w:rPr>
        <w:t>5</w:t>
      </w:r>
      <w:r>
        <w:rPr>
          <w:rFonts w:hint="eastAsia" w:ascii="宋体" w:hAnsi="宋体" w:cs="仿宋_GB2312"/>
          <w:sz w:val="28"/>
          <w:szCs w:val="28"/>
        </w:rPr>
        <w:t>0分）：所有通过初步评审的竞标总报价先得</w:t>
      </w:r>
      <w:r>
        <w:rPr>
          <w:rFonts w:ascii="宋体" w:hAnsi="宋体" w:cs="仿宋_GB2312"/>
          <w:sz w:val="28"/>
          <w:szCs w:val="28"/>
        </w:rPr>
        <w:t>5</w:t>
      </w:r>
      <w:r>
        <w:rPr>
          <w:rFonts w:hint="eastAsia" w:ascii="宋体" w:hAnsi="宋体" w:cs="仿宋_GB2312"/>
          <w:sz w:val="28"/>
          <w:szCs w:val="28"/>
        </w:rPr>
        <w:t>0分。在此基础上，</w:t>
      </w:r>
      <w:r>
        <w:rPr>
          <w:rFonts w:ascii="宋体" w:hAnsi="宋体" w:cs="仿宋_GB2312"/>
          <w:sz w:val="28"/>
          <w:szCs w:val="28"/>
        </w:rPr>
        <w:t>各有效</w:t>
      </w:r>
      <w:r>
        <w:rPr>
          <w:rFonts w:hint="eastAsia" w:ascii="宋体" w:hAnsi="宋体" w:cs="仿宋_GB2312"/>
          <w:sz w:val="28"/>
          <w:szCs w:val="28"/>
        </w:rPr>
        <w:t>竞</w:t>
      </w:r>
      <w:r>
        <w:rPr>
          <w:rFonts w:ascii="宋体" w:hAnsi="宋体" w:cs="仿宋_GB2312"/>
          <w:sz w:val="28"/>
          <w:szCs w:val="28"/>
        </w:rPr>
        <w:t>标报价</w:t>
      </w:r>
      <w:r>
        <w:rPr>
          <w:rFonts w:hint="eastAsia" w:ascii="宋体" w:hAnsi="宋体" w:cs="仿宋_GB2312"/>
          <w:sz w:val="28"/>
          <w:szCs w:val="28"/>
        </w:rPr>
        <w:t>减去</w:t>
      </w:r>
      <w:r>
        <w:rPr>
          <w:rFonts w:ascii="宋体" w:hAnsi="宋体" w:cs="仿宋_GB2312"/>
          <w:sz w:val="28"/>
          <w:szCs w:val="28"/>
        </w:rPr>
        <w:t>评标基准价，</w:t>
      </w:r>
      <w:r>
        <w:rPr>
          <w:rFonts w:hint="eastAsia" w:ascii="宋体" w:hAnsi="宋体" w:cs="仿宋_GB2312"/>
          <w:sz w:val="28"/>
          <w:szCs w:val="28"/>
        </w:rPr>
        <w:t>若结果为正，</w:t>
      </w:r>
      <w:r>
        <w:rPr>
          <w:rFonts w:ascii="宋体" w:hAnsi="宋体" w:cs="仿宋_GB2312"/>
          <w:sz w:val="28"/>
          <w:szCs w:val="28"/>
        </w:rPr>
        <w:t>每</w:t>
      </w:r>
      <w:r>
        <w:rPr>
          <w:rFonts w:hint="eastAsia" w:ascii="宋体" w:hAnsi="宋体" w:cs="仿宋_GB2312"/>
          <w:sz w:val="28"/>
          <w:szCs w:val="28"/>
        </w:rPr>
        <w:t>超出</w:t>
      </w:r>
      <w:r>
        <w:rPr>
          <w:rFonts w:ascii="宋体" w:hAnsi="宋体" w:cs="仿宋_GB2312"/>
          <w:sz w:val="28"/>
          <w:szCs w:val="28"/>
        </w:rPr>
        <w:t>评标基准价</w:t>
      </w:r>
      <w:r>
        <w:rPr>
          <w:rFonts w:hint="eastAsia" w:ascii="宋体" w:hAnsi="宋体" w:cs="仿宋_GB2312"/>
          <w:sz w:val="28"/>
          <w:szCs w:val="28"/>
        </w:rPr>
        <w:t>1</w:t>
      </w:r>
      <w:r>
        <w:rPr>
          <w:rFonts w:ascii="宋体" w:hAnsi="宋体" w:cs="仿宋_GB2312"/>
          <w:sz w:val="28"/>
          <w:szCs w:val="28"/>
        </w:rPr>
        <w:t>%扣0.</w:t>
      </w:r>
      <w:r>
        <w:rPr>
          <w:rFonts w:hint="eastAsia" w:ascii="宋体" w:hAnsi="宋体" w:cs="仿宋_GB2312"/>
          <w:sz w:val="28"/>
          <w:szCs w:val="28"/>
        </w:rPr>
        <w:t>2</w:t>
      </w:r>
      <w:r>
        <w:rPr>
          <w:rFonts w:ascii="宋体" w:hAnsi="宋体" w:cs="仿宋_GB2312"/>
          <w:sz w:val="28"/>
          <w:szCs w:val="28"/>
        </w:rPr>
        <w:t>分</w:t>
      </w:r>
      <w:r>
        <w:rPr>
          <w:rFonts w:hint="eastAsia" w:ascii="宋体" w:hAnsi="宋体" w:cs="仿宋_GB2312"/>
          <w:sz w:val="28"/>
          <w:szCs w:val="28"/>
        </w:rPr>
        <w:t>，最多扣3分；若结果为负，</w:t>
      </w:r>
      <w:r>
        <w:rPr>
          <w:rFonts w:ascii="宋体" w:hAnsi="宋体" w:cs="仿宋_GB2312"/>
          <w:sz w:val="28"/>
          <w:szCs w:val="28"/>
        </w:rPr>
        <w:t>每</w:t>
      </w:r>
      <w:r>
        <w:rPr>
          <w:rFonts w:hint="eastAsia" w:ascii="宋体" w:hAnsi="宋体" w:cs="仿宋_GB2312"/>
          <w:sz w:val="28"/>
          <w:szCs w:val="28"/>
        </w:rPr>
        <w:t>低于</w:t>
      </w:r>
      <w:r>
        <w:rPr>
          <w:rFonts w:ascii="宋体" w:hAnsi="宋体" w:cs="仿宋_GB2312"/>
          <w:sz w:val="28"/>
          <w:szCs w:val="28"/>
        </w:rPr>
        <w:t>评标基准价1%扣0.</w:t>
      </w:r>
      <w:r>
        <w:rPr>
          <w:rFonts w:hint="eastAsia" w:ascii="宋体" w:hAnsi="宋体" w:cs="仿宋_GB2312"/>
          <w:sz w:val="28"/>
          <w:szCs w:val="28"/>
        </w:rPr>
        <w:t>1</w:t>
      </w:r>
      <w:r>
        <w:rPr>
          <w:rFonts w:ascii="宋体" w:hAnsi="宋体" w:cs="仿宋_GB2312"/>
          <w:sz w:val="28"/>
          <w:szCs w:val="28"/>
        </w:rPr>
        <w:t>分，</w:t>
      </w:r>
      <w:r>
        <w:rPr>
          <w:rFonts w:hint="eastAsia" w:ascii="宋体" w:hAnsi="宋体" w:cs="仿宋_GB2312"/>
          <w:sz w:val="28"/>
          <w:szCs w:val="28"/>
        </w:rPr>
        <w:t>最多扣3分</w:t>
      </w:r>
      <w:r>
        <w:rPr>
          <w:rFonts w:ascii="宋体" w:hAnsi="宋体" w:cs="仿宋_GB2312"/>
          <w:sz w:val="28"/>
          <w:szCs w:val="28"/>
        </w:rPr>
        <w:t>。</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以上计算按如下测算：若评标基准价为A，有效竞标商甲的报价为B＞A，则竞标商甲的报价得分为50-（B-A）/1%*0.2，；有效竞标商甲的报价为B＜A，则竞标商甲的报价得分为50-（A-B）/1%*0.1。取小数点后两位，第三位四舍五入。</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w:t>
      </w:r>
      <w:r>
        <w:rPr>
          <w:rFonts w:hint="eastAsia" w:ascii="宋体" w:hAnsi="宋体" w:cs="仿宋_GB2312"/>
          <w:sz w:val="28"/>
          <w:szCs w:val="28"/>
        </w:rPr>
        <w:t>5 技术部分</w:t>
      </w:r>
      <w:r>
        <w:rPr>
          <w:rFonts w:ascii="宋体" w:hAnsi="宋体" w:cs="仿宋_GB2312"/>
          <w:sz w:val="28"/>
          <w:szCs w:val="28"/>
        </w:rPr>
        <w:t>40</w:t>
      </w:r>
      <w:r>
        <w:rPr>
          <w:rFonts w:hint="eastAsia" w:ascii="宋体" w:hAnsi="宋体" w:cs="仿宋_GB2312"/>
          <w:sz w:val="28"/>
          <w:szCs w:val="28"/>
        </w:rPr>
        <w:t>分：</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.6</w:t>
      </w:r>
      <w:r>
        <w:rPr>
          <w:rFonts w:hint="eastAsia" w:ascii="宋体" w:hAnsi="宋体" w:cs="仿宋_GB2312"/>
          <w:sz w:val="28"/>
          <w:szCs w:val="28"/>
        </w:rPr>
        <w:t xml:space="preserve"> 技术部分评分标准：</w:t>
      </w:r>
    </w:p>
    <w:p>
      <w:pPr>
        <w:snapToGrid w:val="0"/>
        <w:spacing w:line="360" w:lineRule="auto"/>
        <w:ind w:firstLine="562" w:firstLineChars="200"/>
        <w:jc w:val="center"/>
        <w:rPr>
          <w:rFonts w:ascii="宋体" w:hAnsi="宋体" w:cs="仿宋_GB2312"/>
          <w:b/>
          <w:bCs/>
          <w:sz w:val="28"/>
          <w:szCs w:val="28"/>
        </w:rPr>
      </w:pPr>
      <w:r>
        <w:rPr>
          <w:rFonts w:hint="eastAsia" w:ascii="宋体" w:hAnsi="宋体" w:cs="仿宋_GB2312"/>
          <w:b/>
          <w:bCs/>
          <w:sz w:val="28"/>
          <w:szCs w:val="28"/>
        </w:rPr>
        <w:t>表6</w:t>
      </w:r>
      <w:r>
        <w:rPr>
          <w:rFonts w:ascii="宋体" w:hAnsi="宋体" w:cs="仿宋_GB2312"/>
          <w:b/>
          <w:bCs/>
          <w:sz w:val="28"/>
          <w:szCs w:val="28"/>
        </w:rPr>
        <w:t>-1</w:t>
      </w:r>
      <w:r>
        <w:rPr>
          <w:rFonts w:hint="eastAsia" w:ascii="宋体" w:hAnsi="宋体" w:cs="仿宋_GB2312"/>
          <w:b/>
          <w:bCs/>
          <w:sz w:val="28"/>
          <w:szCs w:val="28"/>
        </w:rPr>
        <w:t>技术部分评分标准</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60"/>
        <w:gridCol w:w="2705"/>
        <w:gridCol w:w="620"/>
        <w:gridCol w:w="5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363" w:type="pct"/>
            <w:vAlign w:val="center"/>
          </w:tcPr>
          <w:p>
            <w:pPr>
              <w:widowControl/>
              <w:spacing w:line="320" w:lineRule="exact"/>
              <w:jc w:val="center"/>
              <w:textAlignment w:val="center"/>
              <w:rPr>
                <w:rFonts w:cs="方正仿宋_GBK" w:asciiTheme="minorEastAsia" w:hAnsiTheme="minorEastAsia" w:eastAsiaTheme="minorEastAsia"/>
                <w:b/>
                <w:kern w:val="0"/>
                <w:szCs w:val="21"/>
                <w:lang w:bidi="ar"/>
              </w:rPr>
            </w:pPr>
            <w:r>
              <w:rPr>
                <w:rFonts w:hint="eastAsia" w:cs="方正仿宋_GBK" w:asciiTheme="minorEastAsia" w:hAnsiTheme="minorEastAsia" w:eastAsiaTheme="minorEastAsia"/>
                <w:b/>
                <w:kern w:val="0"/>
                <w:szCs w:val="21"/>
                <w:lang w:bidi="ar"/>
              </w:rPr>
              <w:t>序号</w:t>
            </w:r>
          </w:p>
        </w:tc>
        <w:tc>
          <w:tcPr>
            <w:tcW w:w="1487"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评分因素</w:t>
            </w:r>
          </w:p>
        </w:tc>
        <w:tc>
          <w:tcPr>
            <w:tcW w:w="341"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分值</w:t>
            </w:r>
          </w:p>
        </w:tc>
        <w:tc>
          <w:tcPr>
            <w:tcW w:w="2809"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363" w:type="pct"/>
            <w:vAlign w:val="center"/>
          </w:tcPr>
          <w:p>
            <w:pPr>
              <w:spacing w:line="320" w:lineRule="exact"/>
              <w:jc w:val="center"/>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1</w:t>
            </w:r>
          </w:p>
        </w:tc>
        <w:tc>
          <w:tcPr>
            <w:tcW w:w="1487" w:type="pct"/>
            <w:vAlign w:val="center"/>
          </w:tcPr>
          <w:p>
            <w:pPr>
              <w:spacing w:line="320" w:lineRule="exact"/>
              <w:jc w:val="center"/>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对本项目实施的背景、必要性</w:t>
            </w:r>
            <w:r>
              <w:rPr>
                <w:rFonts w:cs="方正仿宋_GBK" w:asciiTheme="minorEastAsia" w:hAnsiTheme="minorEastAsia" w:eastAsiaTheme="minorEastAsia"/>
                <w:kern w:val="0"/>
                <w:szCs w:val="21"/>
                <w:lang w:bidi="ar"/>
              </w:rPr>
              <w:t>以及</w:t>
            </w:r>
            <w:r>
              <w:rPr>
                <w:rFonts w:hint="eastAsia" w:cs="方正仿宋_GBK" w:asciiTheme="minorEastAsia" w:hAnsiTheme="minorEastAsia" w:eastAsiaTheme="minorEastAsia"/>
                <w:kern w:val="0"/>
                <w:szCs w:val="21"/>
                <w:lang w:bidi="ar"/>
              </w:rPr>
              <w:t>需求的理解。</w:t>
            </w:r>
          </w:p>
        </w:tc>
        <w:tc>
          <w:tcPr>
            <w:tcW w:w="341" w:type="pct"/>
            <w:vAlign w:val="center"/>
          </w:tcPr>
          <w:p>
            <w:pPr>
              <w:widowControl/>
              <w:spacing w:line="320" w:lineRule="exact"/>
              <w:jc w:val="center"/>
              <w:textAlignment w:val="center"/>
              <w:rPr>
                <w:rFonts w:cs="方正仿宋_GBK" w:asciiTheme="minorEastAsia" w:hAnsiTheme="minorEastAsia" w:eastAsiaTheme="minorEastAsia"/>
                <w:kern w:val="0"/>
                <w:szCs w:val="21"/>
                <w:lang w:bidi="ar"/>
              </w:rPr>
            </w:pPr>
            <w:r>
              <w:rPr>
                <w:rFonts w:cs="方正仿宋_GBK" w:asciiTheme="minorEastAsia" w:hAnsiTheme="minorEastAsia" w:eastAsiaTheme="minorEastAsia"/>
                <w:kern w:val="0"/>
                <w:szCs w:val="21"/>
                <w:lang w:bidi="ar"/>
              </w:rPr>
              <w:t>1</w:t>
            </w:r>
            <w:r>
              <w:rPr>
                <w:rFonts w:hint="eastAsia" w:cs="方正仿宋_GBK" w:asciiTheme="minorEastAsia" w:hAnsiTheme="minorEastAsia" w:eastAsiaTheme="minorEastAsia"/>
                <w:kern w:val="0"/>
                <w:szCs w:val="21"/>
                <w:lang w:bidi="ar"/>
              </w:rPr>
              <w:t>0分</w:t>
            </w:r>
          </w:p>
        </w:tc>
        <w:tc>
          <w:tcPr>
            <w:tcW w:w="2809" w:type="pct"/>
            <w:vAlign w:val="center"/>
          </w:tcPr>
          <w:p>
            <w:pPr>
              <w:widowControl/>
              <w:spacing w:line="320" w:lineRule="exact"/>
              <w:jc w:val="left"/>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本项按等次评分，评为不合格的得0分，评为差的得1-</w:t>
            </w:r>
            <w:r>
              <w:rPr>
                <w:rFonts w:cs="方正仿宋_GBK" w:asciiTheme="minorEastAsia" w:hAnsiTheme="minorEastAsia" w:eastAsiaTheme="minorEastAsia"/>
                <w:kern w:val="0"/>
                <w:szCs w:val="21"/>
                <w:lang w:bidi="ar"/>
              </w:rPr>
              <w:t>3</w:t>
            </w:r>
            <w:r>
              <w:rPr>
                <w:rFonts w:hint="eastAsia" w:cs="方正仿宋_GBK" w:asciiTheme="minorEastAsia" w:hAnsiTheme="minorEastAsia" w:eastAsiaTheme="minorEastAsia"/>
                <w:kern w:val="0"/>
                <w:szCs w:val="21"/>
                <w:lang w:bidi="ar"/>
              </w:rPr>
              <w:t>分，评为合格的得</w:t>
            </w:r>
            <w:r>
              <w:rPr>
                <w:rFonts w:cs="方正仿宋_GBK" w:asciiTheme="minorEastAsia" w:hAnsiTheme="minorEastAsia" w:eastAsiaTheme="minorEastAsia"/>
                <w:kern w:val="0"/>
                <w:szCs w:val="21"/>
                <w:lang w:bidi="ar"/>
              </w:rPr>
              <w:t>4</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5</w:t>
            </w:r>
            <w:r>
              <w:rPr>
                <w:rFonts w:hint="eastAsia" w:cs="方正仿宋_GBK" w:asciiTheme="minorEastAsia" w:hAnsiTheme="minorEastAsia" w:eastAsiaTheme="minorEastAsia"/>
                <w:kern w:val="0"/>
                <w:szCs w:val="21"/>
                <w:lang w:bidi="ar"/>
              </w:rPr>
              <w:t>分，评为良好的得</w:t>
            </w:r>
            <w:r>
              <w:rPr>
                <w:rFonts w:cs="方正仿宋_GBK" w:asciiTheme="minorEastAsia" w:hAnsiTheme="minorEastAsia" w:eastAsiaTheme="minorEastAsia"/>
                <w:kern w:val="0"/>
                <w:szCs w:val="21"/>
                <w:lang w:bidi="ar"/>
              </w:rPr>
              <w:t>6</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7</w:t>
            </w:r>
            <w:r>
              <w:rPr>
                <w:rFonts w:hint="eastAsia" w:cs="方正仿宋_GBK" w:asciiTheme="minorEastAsia" w:hAnsiTheme="minorEastAsia" w:eastAsiaTheme="minorEastAsia"/>
                <w:kern w:val="0"/>
                <w:szCs w:val="21"/>
                <w:lang w:bidi="ar"/>
              </w:rPr>
              <w:t>分，评为优秀的得</w:t>
            </w:r>
            <w:r>
              <w:rPr>
                <w:rFonts w:cs="方正仿宋_GBK" w:asciiTheme="minorEastAsia" w:hAnsiTheme="minorEastAsia" w:eastAsiaTheme="minorEastAsia"/>
                <w:kern w:val="0"/>
                <w:szCs w:val="21"/>
                <w:lang w:bidi="ar"/>
              </w:rPr>
              <w:t>8</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10</w:t>
            </w:r>
            <w:r>
              <w:rPr>
                <w:rFonts w:hint="eastAsia" w:cs="方正仿宋_GBK" w:asciiTheme="minorEastAsia" w:hAnsiTheme="minorEastAsia" w:eastAsiaTheme="minorEastAsia"/>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363" w:type="pct"/>
            <w:vAlign w:val="center"/>
          </w:tcPr>
          <w:p>
            <w:pPr>
              <w:widowControl/>
              <w:spacing w:line="320" w:lineRule="exact"/>
              <w:jc w:val="center"/>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2</w:t>
            </w:r>
          </w:p>
        </w:tc>
        <w:tc>
          <w:tcPr>
            <w:tcW w:w="1487"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结合医院</w:t>
            </w:r>
            <w:r>
              <w:rPr>
                <w:rFonts w:cs="方正仿宋_GBK" w:asciiTheme="minorEastAsia" w:hAnsiTheme="minorEastAsia" w:eastAsiaTheme="minorEastAsia"/>
                <w:kern w:val="0"/>
                <w:szCs w:val="21"/>
                <w:lang w:bidi="ar"/>
              </w:rPr>
              <w:t>项目</w:t>
            </w:r>
            <w:r>
              <w:rPr>
                <w:rFonts w:hint="eastAsia" w:cs="方正仿宋_GBK" w:asciiTheme="minorEastAsia" w:hAnsiTheme="minorEastAsia" w:eastAsiaTheme="minorEastAsia"/>
                <w:kern w:val="0"/>
                <w:szCs w:val="21"/>
                <w:lang w:bidi="ar"/>
              </w:rPr>
              <w:t>特点对报告</w:t>
            </w:r>
            <w:r>
              <w:rPr>
                <w:rFonts w:cs="方正仿宋_GBK" w:asciiTheme="minorEastAsia" w:hAnsiTheme="minorEastAsia" w:eastAsiaTheme="minorEastAsia"/>
                <w:kern w:val="0"/>
                <w:szCs w:val="21"/>
                <w:lang w:bidi="ar"/>
              </w:rPr>
              <w:t>编制</w:t>
            </w:r>
            <w:r>
              <w:rPr>
                <w:rFonts w:hint="eastAsia" w:cs="方正仿宋_GBK" w:asciiTheme="minorEastAsia" w:hAnsiTheme="minorEastAsia" w:eastAsiaTheme="minorEastAsia"/>
                <w:kern w:val="0"/>
                <w:szCs w:val="21"/>
                <w:lang w:bidi="ar"/>
              </w:rPr>
              <w:t>重难点分析、对</w:t>
            </w:r>
            <w:r>
              <w:rPr>
                <w:rFonts w:cs="方正仿宋_GBK" w:asciiTheme="minorEastAsia" w:hAnsiTheme="minorEastAsia" w:eastAsiaTheme="minorEastAsia"/>
                <w:kern w:val="0"/>
                <w:szCs w:val="21"/>
                <w:lang w:bidi="ar"/>
              </w:rPr>
              <w:t>报告内容及</w:t>
            </w:r>
            <w:r>
              <w:rPr>
                <w:rFonts w:hint="eastAsia" w:cs="方正仿宋_GBK" w:asciiTheme="minorEastAsia" w:hAnsiTheme="minorEastAsia" w:eastAsiaTheme="minorEastAsia"/>
                <w:kern w:val="0"/>
                <w:szCs w:val="21"/>
                <w:lang w:bidi="ar"/>
              </w:rPr>
              <w:t>编制大纲等的分析认识准确、全面。</w:t>
            </w:r>
          </w:p>
        </w:tc>
        <w:tc>
          <w:tcPr>
            <w:tcW w:w="341"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cs="方正仿宋_GBK" w:asciiTheme="minorEastAsia" w:hAnsiTheme="minorEastAsia" w:eastAsiaTheme="minorEastAsia"/>
                <w:kern w:val="0"/>
                <w:szCs w:val="21"/>
                <w:lang w:bidi="ar"/>
              </w:rPr>
              <w:t>15</w:t>
            </w:r>
            <w:r>
              <w:rPr>
                <w:rFonts w:hint="eastAsia" w:cs="方正仿宋_GBK" w:asciiTheme="minorEastAsia" w:hAnsiTheme="minorEastAsia" w:eastAsiaTheme="minorEastAsia"/>
                <w:kern w:val="0"/>
                <w:szCs w:val="21"/>
                <w:lang w:bidi="ar"/>
              </w:rPr>
              <w:t>分</w:t>
            </w:r>
          </w:p>
        </w:tc>
        <w:tc>
          <w:tcPr>
            <w:tcW w:w="2809" w:type="pct"/>
            <w:vAlign w:val="center"/>
          </w:tcPr>
          <w:p>
            <w:pPr>
              <w:widowControl/>
              <w:spacing w:line="320" w:lineRule="exact"/>
              <w:jc w:val="left"/>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本项按等次评分，评为不合格的得0分，评为差的得1-</w:t>
            </w:r>
            <w:r>
              <w:rPr>
                <w:rFonts w:cs="方正仿宋_GBK" w:asciiTheme="minorEastAsia" w:hAnsiTheme="minorEastAsia" w:eastAsiaTheme="minorEastAsia"/>
                <w:kern w:val="0"/>
                <w:szCs w:val="21"/>
                <w:lang w:bidi="ar"/>
              </w:rPr>
              <w:t>4</w:t>
            </w:r>
            <w:r>
              <w:rPr>
                <w:rFonts w:hint="eastAsia" w:cs="方正仿宋_GBK" w:asciiTheme="minorEastAsia" w:hAnsiTheme="minorEastAsia" w:eastAsiaTheme="minorEastAsia"/>
                <w:kern w:val="0"/>
                <w:szCs w:val="21"/>
                <w:lang w:bidi="ar"/>
              </w:rPr>
              <w:t>分，评为合格的得</w:t>
            </w:r>
            <w:r>
              <w:rPr>
                <w:rFonts w:cs="方正仿宋_GBK" w:asciiTheme="minorEastAsia" w:hAnsiTheme="minorEastAsia" w:eastAsiaTheme="minorEastAsia"/>
                <w:kern w:val="0"/>
                <w:szCs w:val="21"/>
                <w:lang w:bidi="ar"/>
              </w:rPr>
              <w:t>5</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8</w:t>
            </w:r>
            <w:r>
              <w:rPr>
                <w:rFonts w:hint="eastAsia" w:cs="方正仿宋_GBK" w:asciiTheme="minorEastAsia" w:hAnsiTheme="minorEastAsia" w:eastAsiaTheme="minorEastAsia"/>
                <w:kern w:val="0"/>
                <w:szCs w:val="21"/>
                <w:lang w:bidi="ar"/>
              </w:rPr>
              <w:t>分，评为良好的得</w:t>
            </w:r>
            <w:r>
              <w:rPr>
                <w:rFonts w:cs="方正仿宋_GBK" w:asciiTheme="minorEastAsia" w:hAnsiTheme="minorEastAsia" w:eastAsiaTheme="minorEastAsia"/>
                <w:kern w:val="0"/>
                <w:szCs w:val="21"/>
                <w:lang w:bidi="ar"/>
              </w:rPr>
              <w:t>9</w:t>
            </w:r>
            <w:r>
              <w:rPr>
                <w:rFonts w:hint="eastAsia" w:cs="方正仿宋_GBK" w:asciiTheme="minorEastAsia" w:hAnsiTheme="minorEastAsia" w:eastAsiaTheme="minorEastAsia"/>
                <w:kern w:val="0"/>
                <w:szCs w:val="21"/>
                <w:lang w:bidi="ar"/>
              </w:rPr>
              <w:t>-1</w:t>
            </w:r>
            <w:r>
              <w:rPr>
                <w:rFonts w:cs="方正仿宋_GBK" w:asciiTheme="minorEastAsia" w:hAnsiTheme="minorEastAsia" w:eastAsiaTheme="minorEastAsia"/>
                <w:kern w:val="0"/>
                <w:szCs w:val="21"/>
                <w:lang w:bidi="ar"/>
              </w:rPr>
              <w:t>1</w:t>
            </w:r>
            <w:r>
              <w:rPr>
                <w:rFonts w:hint="eastAsia" w:cs="方正仿宋_GBK" w:asciiTheme="minorEastAsia" w:hAnsiTheme="minorEastAsia" w:eastAsiaTheme="minorEastAsia"/>
                <w:kern w:val="0"/>
                <w:szCs w:val="21"/>
                <w:lang w:bidi="ar"/>
              </w:rPr>
              <w:t>分，评为优秀的得1</w:t>
            </w:r>
            <w:r>
              <w:rPr>
                <w:rFonts w:cs="方正仿宋_GBK" w:asciiTheme="minorEastAsia" w:hAnsiTheme="minorEastAsia" w:eastAsiaTheme="minorEastAsia"/>
                <w:kern w:val="0"/>
                <w:szCs w:val="21"/>
                <w:lang w:bidi="ar"/>
              </w:rPr>
              <w:t>2</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15</w:t>
            </w:r>
            <w:r>
              <w:rPr>
                <w:rFonts w:hint="eastAsia" w:cs="方正仿宋_GBK" w:asciiTheme="minorEastAsia" w:hAnsiTheme="minorEastAsia" w:eastAsiaTheme="minorEastAsia"/>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jc w:val="center"/>
        </w:trPr>
        <w:tc>
          <w:tcPr>
            <w:tcW w:w="363" w:type="pct"/>
            <w:vAlign w:val="center"/>
          </w:tcPr>
          <w:p>
            <w:pPr>
              <w:spacing w:line="320" w:lineRule="exact"/>
              <w:jc w:val="center"/>
              <w:rPr>
                <w:rFonts w:cs="方正仿宋_GBK" w:asciiTheme="minorEastAsia" w:hAnsiTheme="minorEastAsia" w:eastAsiaTheme="minorEastAsia"/>
                <w:szCs w:val="21"/>
              </w:rPr>
            </w:pPr>
            <w:r>
              <w:rPr>
                <w:rFonts w:hint="eastAsia" w:cs="方正仿宋_GBK" w:asciiTheme="minorEastAsia" w:hAnsiTheme="minorEastAsia" w:eastAsiaTheme="minorEastAsia"/>
                <w:szCs w:val="21"/>
              </w:rPr>
              <w:t>3</w:t>
            </w:r>
          </w:p>
        </w:tc>
        <w:tc>
          <w:tcPr>
            <w:tcW w:w="1487" w:type="pct"/>
            <w:vAlign w:val="center"/>
          </w:tcPr>
          <w:p>
            <w:pPr>
              <w:spacing w:line="320" w:lineRule="exact"/>
              <w:jc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项目服务流程及关键环节、进度安排、风险控制措施、工作质量保障措施、</w:t>
            </w:r>
            <w:r>
              <w:rPr>
                <w:rFonts w:cs="方正仿宋_GBK" w:asciiTheme="minorEastAsia" w:hAnsiTheme="minorEastAsia" w:eastAsiaTheme="minorEastAsia"/>
                <w:kern w:val="0"/>
                <w:szCs w:val="21"/>
                <w:lang w:bidi="ar"/>
              </w:rPr>
              <w:t>下阶段工作</w:t>
            </w:r>
            <w:r>
              <w:rPr>
                <w:rFonts w:hint="eastAsia" w:cs="方正仿宋_GBK" w:asciiTheme="minorEastAsia" w:hAnsiTheme="minorEastAsia" w:eastAsiaTheme="minorEastAsia"/>
                <w:kern w:val="0"/>
                <w:szCs w:val="21"/>
                <w:lang w:bidi="ar"/>
              </w:rPr>
              <w:t>合理化</w:t>
            </w:r>
            <w:r>
              <w:rPr>
                <w:rFonts w:cs="方正仿宋_GBK" w:asciiTheme="minorEastAsia" w:hAnsiTheme="minorEastAsia" w:eastAsiaTheme="minorEastAsia"/>
                <w:kern w:val="0"/>
                <w:szCs w:val="21"/>
                <w:lang w:bidi="ar"/>
              </w:rPr>
              <w:t>建议</w:t>
            </w:r>
            <w:r>
              <w:rPr>
                <w:rFonts w:hint="eastAsia" w:cs="方正仿宋_GBK" w:asciiTheme="minorEastAsia" w:hAnsiTheme="minorEastAsia" w:eastAsiaTheme="minorEastAsia"/>
                <w:kern w:val="0"/>
                <w:szCs w:val="21"/>
                <w:lang w:bidi="ar"/>
              </w:rPr>
              <w:t>等服务方案切合实际，针对性强，具有可实施性。</w:t>
            </w:r>
          </w:p>
        </w:tc>
        <w:tc>
          <w:tcPr>
            <w:tcW w:w="341"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15分</w:t>
            </w:r>
          </w:p>
        </w:tc>
        <w:tc>
          <w:tcPr>
            <w:tcW w:w="2809" w:type="pct"/>
            <w:vAlign w:val="center"/>
          </w:tcPr>
          <w:p>
            <w:pPr>
              <w:widowControl/>
              <w:spacing w:line="320" w:lineRule="exact"/>
              <w:jc w:val="left"/>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本项按等次评分，评为不合格的得0分，评为差的得1-</w:t>
            </w:r>
            <w:r>
              <w:rPr>
                <w:rFonts w:cs="方正仿宋_GBK" w:asciiTheme="minorEastAsia" w:hAnsiTheme="minorEastAsia" w:eastAsiaTheme="minorEastAsia"/>
                <w:kern w:val="0"/>
                <w:szCs w:val="21"/>
                <w:lang w:bidi="ar"/>
              </w:rPr>
              <w:t>4</w:t>
            </w:r>
            <w:r>
              <w:rPr>
                <w:rFonts w:hint="eastAsia" w:cs="方正仿宋_GBK" w:asciiTheme="minorEastAsia" w:hAnsiTheme="minorEastAsia" w:eastAsiaTheme="minorEastAsia"/>
                <w:kern w:val="0"/>
                <w:szCs w:val="21"/>
                <w:lang w:bidi="ar"/>
              </w:rPr>
              <w:t>分，评为合格的得</w:t>
            </w:r>
            <w:r>
              <w:rPr>
                <w:rFonts w:cs="方正仿宋_GBK" w:asciiTheme="minorEastAsia" w:hAnsiTheme="minorEastAsia" w:eastAsiaTheme="minorEastAsia"/>
                <w:kern w:val="0"/>
                <w:szCs w:val="21"/>
                <w:lang w:bidi="ar"/>
              </w:rPr>
              <w:t>5</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8</w:t>
            </w:r>
            <w:r>
              <w:rPr>
                <w:rFonts w:hint="eastAsia" w:cs="方正仿宋_GBK" w:asciiTheme="minorEastAsia" w:hAnsiTheme="minorEastAsia" w:eastAsiaTheme="minorEastAsia"/>
                <w:kern w:val="0"/>
                <w:szCs w:val="21"/>
                <w:lang w:bidi="ar"/>
              </w:rPr>
              <w:t>分，评为良好的得</w:t>
            </w:r>
            <w:r>
              <w:rPr>
                <w:rFonts w:cs="方正仿宋_GBK" w:asciiTheme="minorEastAsia" w:hAnsiTheme="minorEastAsia" w:eastAsiaTheme="minorEastAsia"/>
                <w:kern w:val="0"/>
                <w:szCs w:val="21"/>
                <w:lang w:bidi="ar"/>
              </w:rPr>
              <w:t>9</w:t>
            </w:r>
            <w:r>
              <w:rPr>
                <w:rFonts w:hint="eastAsia" w:cs="方正仿宋_GBK" w:asciiTheme="minorEastAsia" w:hAnsiTheme="minorEastAsia" w:eastAsiaTheme="minorEastAsia"/>
                <w:kern w:val="0"/>
                <w:szCs w:val="21"/>
                <w:lang w:bidi="ar"/>
              </w:rPr>
              <w:t>-1</w:t>
            </w:r>
            <w:r>
              <w:rPr>
                <w:rFonts w:cs="方正仿宋_GBK" w:asciiTheme="minorEastAsia" w:hAnsiTheme="minorEastAsia" w:eastAsiaTheme="minorEastAsia"/>
                <w:kern w:val="0"/>
                <w:szCs w:val="21"/>
                <w:lang w:bidi="ar"/>
              </w:rPr>
              <w:t>1</w:t>
            </w:r>
            <w:r>
              <w:rPr>
                <w:rFonts w:hint="eastAsia" w:cs="方正仿宋_GBK" w:asciiTheme="minorEastAsia" w:hAnsiTheme="minorEastAsia" w:eastAsiaTheme="minorEastAsia"/>
                <w:kern w:val="0"/>
                <w:szCs w:val="21"/>
                <w:lang w:bidi="ar"/>
              </w:rPr>
              <w:t>分，评为优秀的得1</w:t>
            </w:r>
            <w:r>
              <w:rPr>
                <w:rFonts w:cs="方正仿宋_GBK" w:asciiTheme="minorEastAsia" w:hAnsiTheme="minorEastAsia" w:eastAsiaTheme="minorEastAsia"/>
                <w:kern w:val="0"/>
                <w:szCs w:val="21"/>
                <w:lang w:bidi="ar"/>
              </w:rPr>
              <w:t>2</w:t>
            </w:r>
            <w:r>
              <w:rPr>
                <w:rFonts w:hint="eastAsia" w:cs="方正仿宋_GBK" w:asciiTheme="minorEastAsia" w:hAnsiTheme="minorEastAsia" w:eastAsiaTheme="minorEastAsia"/>
                <w:kern w:val="0"/>
                <w:szCs w:val="21"/>
                <w:lang w:bidi="ar"/>
              </w:rPr>
              <w:t>-</w:t>
            </w:r>
            <w:r>
              <w:rPr>
                <w:rFonts w:cs="方正仿宋_GBK" w:asciiTheme="minorEastAsia" w:hAnsiTheme="minorEastAsia" w:eastAsiaTheme="minorEastAsia"/>
                <w:kern w:val="0"/>
                <w:szCs w:val="21"/>
                <w:lang w:bidi="ar"/>
              </w:rPr>
              <w:t>15</w:t>
            </w:r>
            <w:r>
              <w:rPr>
                <w:rFonts w:hint="eastAsia" w:cs="方正仿宋_GBK" w:asciiTheme="minorEastAsia" w:hAnsiTheme="minorEastAsia" w:eastAsiaTheme="minorEastAsia"/>
                <w:kern w:val="0"/>
                <w:szCs w:val="21"/>
                <w:lang w:bidi="ar"/>
              </w:rPr>
              <w:t>分。</w:t>
            </w:r>
          </w:p>
        </w:tc>
      </w:tr>
    </w:tbl>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.7</w:t>
      </w:r>
      <w:r>
        <w:rPr>
          <w:rFonts w:hint="eastAsia" w:ascii="宋体" w:hAnsi="宋体" w:cs="仿宋_GB2312"/>
          <w:sz w:val="28"/>
          <w:szCs w:val="28"/>
        </w:rPr>
        <w:t>业绩部分</w:t>
      </w:r>
      <w:r>
        <w:rPr>
          <w:rFonts w:ascii="宋体" w:hAnsi="宋体" w:cs="仿宋_GB2312"/>
          <w:sz w:val="28"/>
          <w:szCs w:val="28"/>
        </w:rPr>
        <w:t>10</w:t>
      </w:r>
      <w:r>
        <w:rPr>
          <w:rFonts w:hint="eastAsia" w:ascii="宋体" w:hAnsi="宋体" w:cs="仿宋_GB2312"/>
          <w:sz w:val="28"/>
          <w:szCs w:val="28"/>
        </w:rPr>
        <w:t>分：</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.8</w:t>
      </w:r>
      <w:r>
        <w:rPr>
          <w:rFonts w:hint="eastAsia" w:ascii="宋体" w:hAnsi="宋体" w:cs="仿宋_GB2312"/>
          <w:sz w:val="28"/>
          <w:szCs w:val="28"/>
        </w:rPr>
        <w:t>业绩部分评分标准：</w:t>
      </w:r>
    </w:p>
    <w:p>
      <w:pPr>
        <w:snapToGrid w:val="0"/>
        <w:spacing w:line="360" w:lineRule="auto"/>
        <w:ind w:firstLine="562" w:firstLineChars="200"/>
        <w:jc w:val="center"/>
        <w:rPr>
          <w:rFonts w:ascii="宋体" w:hAnsi="宋体" w:cs="仿宋_GB2312"/>
          <w:b/>
          <w:bCs/>
          <w:sz w:val="28"/>
          <w:szCs w:val="28"/>
        </w:rPr>
      </w:pPr>
      <w:r>
        <w:rPr>
          <w:rFonts w:hint="eastAsia" w:ascii="宋体" w:hAnsi="宋体" w:cs="仿宋_GB2312"/>
          <w:b/>
          <w:bCs/>
          <w:sz w:val="28"/>
          <w:szCs w:val="28"/>
        </w:rPr>
        <w:t>表6</w:t>
      </w:r>
      <w:r>
        <w:rPr>
          <w:rFonts w:ascii="宋体" w:hAnsi="宋体" w:cs="仿宋_GB2312"/>
          <w:b/>
          <w:bCs/>
          <w:sz w:val="28"/>
          <w:szCs w:val="28"/>
        </w:rPr>
        <w:t xml:space="preserve">-2 </w:t>
      </w:r>
      <w:r>
        <w:rPr>
          <w:rFonts w:hint="eastAsia" w:ascii="宋体" w:hAnsi="宋体" w:cs="仿宋_GB2312"/>
          <w:b/>
          <w:bCs/>
          <w:sz w:val="28"/>
          <w:szCs w:val="28"/>
        </w:rPr>
        <w:t>业绩部分评分标准</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18"/>
        <w:gridCol w:w="1434"/>
        <w:gridCol w:w="691"/>
        <w:gridCol w:w="3276"/>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230" w:type="pct"/>
            <w:vAlign w:val="center"/>
          </w:tcPr>
          <w:p>
            <w:pPr>
              <w:widowControl/>
              <w:spacing w:line="320" w:lineRule="exact"/>
              <w:jc w:val="center"/>
              <w:textAlignment w:val="center"/>
              <w:rPr>
                <w:rFonts w:cs="方正仿宋_GBK" w:asciiTheme="minorEastAsia" w:hAnsiTheme="minorEastAsia" w:eastAsiaTheme="minorEastAsia"/>
                <w:b/>
                <w:kern w:val="0"/>
                <w:szCs w:val="21"/>
                <w:lang w:bidi="ar"/>
              </w:rPr>
            </w:pPr>
            <w:r>
              <w:rPr>
                <w:rFonts w:hint="eastAsia" w:cs="方正仿宋_GBK" w:asciiTheme="minorEastAsia" w:hAnsiTheme="minorEastAsia" w:eastAsiaTheme="minorEastAsia"/>
                <w:b/>
                <w:kern w:val="0"/>
                <w:szCs w:val="21"/>
                <w:lang w:bidi="ar"/>
              </w:rPr>
              <w:t>序号</w:t>
            </w:r>
          </w:p>
        </w:tc>
        <w:tc>
          <w:tcPr>
            <w:tcW w:w="788"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评分因素</w:t>
            </w:r>
          </w:p>
        </w:tc>
        <w:tc>
          <w:tcPr>
            <w:tcW w:w="380"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分值</w:t>
            </w:r>
          </w:p>
        </w:tc>
        <w:tc>
          <w:tcPr>
            <w:tcW w:w="1801" w:type="pct"/>
            <w:vAlign w:val="center"/>
          </w:tcPr>
          <w:p>
            <w:pPr>
              <w:widowControl/>
              <w:spacing w:line="320" w:lineRule="exact"/>
              <w:jc w:val="center"/>
              <w:textAlignment w:val="center"/>
              <w:rPr>
                <w:rFonts w:cs="方正仿宋_GBK" w:asciiTheme="minorEastAsia" w:hAnsiTheme="minorEastAsia" w:eastAsiaTheme="minorEastAsia"/>
                <w:b/>
                <w:szCs w:val="21"/>
              </w:rPr>
            </w:pPr>
            <w:r>
              <w:rPr>
                <w:rFonts w:hint="eastAsia" w:cs="方正仿宋_GBK" w:asciiTheme="minorEastAsia" w:hAnsiTheme="minorEastAsia" w:eastAsiaTheme="minorEastAsia"/>
                <w:b/>
                <w:kern w:val="0"/>
                <w:szCs w:val="21"/>
                <w:lang w:bidi="ar"/>
              </w:rPr>
              <w:t>评分标准</w:t>
            </w:r>
          </w:p>
        </w:tc>
        <w:tc>
          <w:tcPr>
            <w:tcW w:w="1801" w:type="pct"/>
            <w:vAlign w:val="center"/>
          </w:tcPr>
          <w:p>
            <w:pPr>
              <w:widowControl/>
              <w:spacing w:line="320" w:lineRule="exact"/>
              <w:jc w:val="center"/>
              <w:textAlignment w:val="center"/>
              <w:rPr>
                <w:rFonts w:cs="方正仿宋_GBK" w:asciiTheme="minorEastAsia" w:hAnsiTheme="minorEastAsia" w:eastAsiaTheme="minorEastAsia"/>
                <w:b/>
                <w:kern w:val="0"/>
                <w:szCs w:val="21"/>
                <w:lang w:bidi="ar"/>
              </w:rPr>
            </w:pPr>
            <w:r>
              <w:rPr>
                <w:rFonts w:hint="eastAsia" w:cs="方正仿宋_GBK" w:asciiTheme="minorEastAsia" w:hAnsiTheme="minorEastAsia" w:eastAsiaTheme="minorEastAsia"/>
                <w:b/>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1" w:hRule="atLeast"/>
          <w:jc w:val="center"/>
        </w:trPr>
        <w:tc>
          <w:tcPr>
            <w:tcW w:w="230" w:type="pct"/>
            <w:vAlign w:val="center"/>
          </w:tcPr>
          <w:p>
            <w:pPr>
              <w:widowControl/>
              <w:spacing w:line="320" w:lineRule="exact"/>
              <w:jc w:val="center"/>
              <w:textAlignment w:val="center"/>
              <w:rPr>
                <w:rFonts w:cs="方正仿宋_GBK" w:asciiTheme="minorEastAsia" w:hAnsiTheme="minorEastAsia" w:eastAsiaTheme="minorEastAsia"/>
                <w:kern w:val="0"/>
                <w:szCs w:val="21"/>
                <w:lang w:bidi="ar"/>
              </w:rPr>
            </w:pPr>
            <w:r>
              <w:rPr>
                <w:rFonts w:cs="方正仿宋_GBK" w:asciiTheme="minorEastAsia" w:hAnsiTheme="minorEastAsia" w:eastAsiaTheme="minorEastAsia"/>
                <w:kern w:val="0"/>
                <w:szCs w:val="21"/>
                <w:lang w:bidi="ar"/>
              </w:rPr>
              <w:t>1</w:t>
            </w:r>
          </w:p>
        </w:tc>
        <w:tc>
          <w:tcPr>
            <w:tcW w:w="788"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业绩情况</w:t>
            </w:r>
          </w:p>
        </w:tc>
        <w:tc>
          <w:tcPr>
            <w:tcW w:w="380"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cs="方正仿宋_GBK" w:asciiTheme="minorEastAsia" w:hAnsiTheme="minorEastAsia" w:eastAsiaTheme="minorEastAsia"/>
                <w:kern w:val="0"/>
                <w:szCs w:val="21"/>
                <w:lang w:bidi="ar"/>
              </w:rPr>
              <w:t>5</w:t>
            </w:r>
            <w:r>
              <w:rPr>
                <w:rFonts w:hint="eastAsia" w:cs="方正仿宋_GBK" w:asciiTheme="minorEastAsia" w:hAnsiTheme="minorEastAsia" w:eastAsiaTheme="minorEastAsia"/>
                <w:kern w:val="0"/>
                <w:szCs w:val="21"/>
                <w:lang w:bidi="ar"/>
              </w:rPr>
              <w:t>分</w:t>
            </w:r>
          </w:p>
        </w:tc>
        <w:tc>
          <w:tcPr>
            <w:tcW w:w="1801" w:type="pct"/>
            <w:vAlign w:val="center"/>
          </w:tcPr>
          <w:p>
            <w:pPr>
              <w:widowControl/>
              <w:spacing w:line="320" w:lineRule="exact"/>
              <w:jc w:val="left"/>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投标人自2018年1月1日以来（以合同签订日期为准）承担过建筑类项目建议书或可行性研究报告编制业绩的每有1个得</w:t>
            </w:r>
            <w:r>
              <w:rPr>
                <w:rFonts w:cs="方正仿宋_GBK" w:asciiTheme="minorEastAsia" w:hAnsiTheme="minorEastAsia" w:eastAsiaTheme="minorEastAsia"/>
                <w:kern w:val="0"/>
                <w:szCs w:val="21"/>
                <w:lang w:bidi="ar"/>
              </w:rPr>
              <w:t>1</w:t>
            </w:r>
            <w:r>
              <w:rPr>
                <w:rFonts w:hint="eastAsia" w:cs="方正仿宋_GBK" w:asciiTheme="minorEastAsia" w:hAnsiTheme="minorEastAsia" w:eastAsiaTheme="minorEastAsia"/>
                <w:kern w:val="0"/>
                <w:szCs w:val="21"/>
                <w:lang w:bidi="ar"/>
              </w:rPr>
              <w:t>分，最多得</w:t>
            </w:r>
            <w:r>
              <w:rPr>
                <w:rFonts w:cs="方正仿宋_GBK" w:asciiTheme="minorEastAsia" w:hAnsiTheme="minorEastAsia" w:eastAsiaTheme="minorEastAsia"/>
                <w:kern w:val="0"/>
                <w:szCs w:val="21"/>
                <w:lang w:bidi="ar"/>
              </w:rPr>
              <w:t>5</w:t>
            </w:r>
            <w:r>
              <w:rPr>
                <w:rFonts w:hint="eastAsia" w:cs="方正仿宋_GBK" w:asciiTheme="minorEastAsia" w:hAnsiTheme="minorEastAsia" w:eastAsiaTheme="minorEastAsia"/>
                <w:kern w:val="0"/>
                <w:szCs w:val="21"/>
                <w:lang w:bidi="ar"/>
              </w:rPr>
              <w:t xml:space="preserve">分。 </w:t>
            </w:r>
          </w:p>
        </w:tc>
        <w:tc>
          <w:tcPr>
            <w:tcW w:w="1801" w:type="pct"/>
            <w:vAlign w:val="center"/>
          </w:tcPr>
          <w:p>
            <w:pPr>
              <w:widowControl/>
              <w:spacing w:line="320" w:lineRule="exact"/>
              <w:jc w:val="left"/>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企业业绩提供合同复印件加盖投标人公章。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jc w:val="center"/>
        </w:trPr>
        <w:tc>
          <w:tcPr>
            <w:tcW w:w="230" w:type="pct"/>
            <w:vAlign w:val="center"/>
          </w:tcPr>
          <w:p>
            <w:pPr>
              <w:spacing w:line="320" w:lineRule="exact"/>
              <w:jc w:val="center"/>
              <w:rPr>
                <w:rFonts w:cs="方正仿宋_GBK" w:asciiTheme="minorEastAsia" w:hAnsiTheme="minorEastAsia" w:eastAsiaTheme="minorEastAsia"/>
                <w:szCs w:val="21"/>
              </w:rPr>
            </w:pPr>
            <w:r>
              <w:rPr>
                <w:rFonts w:cs="方正仿宋_GBK" w:asciiTheme="minorEastAsia" w:hAnsiTheme="minorEastAsia" w:eastAsiaTheme="minorEastAsia"/>
                <w:szCs w:val="21"/>
              </w:rPr>
              <w:t>2</w:t>
            </w:r>
          </w:p>
        </w:tc>
        <w:tc>
          <w:tcPr>
            <w:tcW w:w="788" w:type="pct"/>
            <w:vAlign w:val="center"/>
          </w:tcPr>
          <w:p>
            <w:pPr>
              <w:spacing w:line="320" w:lineRule="exact"/>
              <w:jc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获奖情况</w:t>
            </w:r>
          </w:p>
        </w:tc>
        <w:tc>
          <w:tcPr>
            <w:tcW w:w="380" w:type="pct"/>
            <w:vAlign w:val="center"/>
          </w:tcPr>
          <w:p>
            <w:pPr>
              <w:widowControl/>
              <w:spacing w:line="320" w:lineRule="exact"/>
              <w:jc w:val="center"/>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5分</w:t>
            </w:r>
          </w:p>
        </w:tc>
        <w:tc>
          <w:tcPr>
            <w:tcW w:w="1801" w:type="pct"/>
            <w:vAlign w:val="center"/>
          </w:tcPr>
          <w:p>
            <w:pPr>
              <w:widowControl/>
              <w:spacing w:line="320" w:lineRule="exact"/>
              <w:jc w:val="left"/>
              <w:textAlignment w:val="center"/>
              <w:rPr>
                <w:rFonts w:cs="方正仿宋_GBK" w:asciiTheme="minorEastAsia" w:hAnsiTheme="minorEastAsia" w:eastAsiaTheme="minorEastAsia"/>
                <w:szCs w:val="21"/>
              </w:rPr>
            </w:pPr>
            <w:r>
              <w:rPr>
                <w:rFonts w:hint="eastAsia" w:cs="方正仿宋_GBK" w:asciiTheme="minorEastAsia" w:hAnsiTheme="minorEastAsia" w:eastAsiaTheme="minorEastAsia"/>
                <w:kern w:val="0"/>
                <w:szCs w:val="21"/>
                <w:lang w:bidi="ar"/>
              </w:rPr>
              <w:t>投标人自2018年1月1日以来，获得过国家级或</w:t>
            </w:r>
            <w:r>
              <w:rPr>
                <w:rFonts w:cs="方正仿宋_GBK" w:asciiTheme="minorEastAsia" w:hAnsiTheme="minorEastAsia" w:eastAsiaTheme="minorEastAsia"/>
                <w:kern w:val="0"/>
                <w:szCs w:val="21"/>
                <w:lang w:bidi="ar"/>
              </w:rPr>
              <w:t>市</w:t>
            </w:r>
            <w:r>
              <w:rPr>
                <w:rFonts w:hint="eastAsia" w:cs="方正仿宋_GBK" w:asciiTheme="minorEastAsia" w:hAnsiTheme="minorEastAsia" w:eastAsiaTheme="minorEastAsia"/>
                <w:kern w:val="0"/>
                <w:szCs w:val="21"/>
                <w:lang w:bidi="ar"/>
              </w:rPr>
              <w:t>级优秀工程咨询成果一等奖的得</w:t>
            </w:r>
            <w:r>
              <w:rPr>
                <w:rFonts w:cs="方正仿宋_GBK" w:asciiTheme="minorEastAsia" w:hAnsiTheme="minorEastAsia" w:eastAsiaTheme="minorEastAsia"/>
                <w:kern w:val="0"/>
                <w:szCs w:val="21"/>
                <w:lang w:bidi="ar"/>
              </w:rPr>
              <w:t>3</w:t>
            </w:r>
            <w:r>
              <w:rPr>
                <w:rFonts w:hint="eastAsia" w:cs="方正仿宋_GBK" w:asciiTheme="minorEastAsia" w:hAnsiTheme="minorEastAsia" w:eastAsiaTheme="minorEastAsia"/>
                <w:kern w:val="0"/>
                <w:szCs w:val="21"/>
                <w:lang w:bidi="ar"/>
              </w:rPr>
              <w:t>分，二等奖的得</w:t>
            </w:r>
            <w:r>
              <w:rPr>
                <w:rFonts w:cs="方正仿宋_GBK" w:asciiTheme="minorEastAsia" w:hAnsiTheme="minorEastAsia" w:eastAsiaTheme="minorEastAsia"/>
                <w:kern w:val="0"/>
                <w:szCs w:val="21"/>
                <w:lang w:bidi="ar"/>
              </w:rPr>
              <w:t>2</w:t>
            </w:r>
            <w:r>
              <w:rPr>
                <w:rFonts w:hint="eastAsia" w:cs="方正仿宋_GBK" w:asciiTheme="minorEastAsia" w:hAnsiTheme="minorEastAsia" w:eastAsiaTheme="minorEastAsia"/>
                <w:kern w:val="0"/>
                <w:szCs w:val="21"/>
                <w:lang w:bidi="ar"/>
              </w:rPr>
              <w:t>分，三等奖的得</w:t>
            </w:r>
            <w:r>
              <w:rPr>
                <w:rFonts w:cs="方正仿宋_GBK" w:asciiTheme="minorEastAsia" w:hAnsiTheme="minorEastAsia" w:eastAsiaTheme="minorEastAsia"/>
                <w:kern w:val="0"/>
                <w:szCs w:val="21"/>
                <w:lang w:bidi="ar"/>
              </w:rPr>
              <w:t>1</w:t>
            </w:r>
            <w:r>
              <w:rPr>
                <w:rFonts w:hint="eastAsia" w:cs="方正仿宋_GBK" w:asciiTheme="minorEastAsia" w:hAnsiTheme="minorEastAsia" w:eastAsiaTheme="minorEastAsia"/>
                <w:kern w:val="0"/>
                <w:szCs w:val="21"/>
                <w:lang w:bidi="ar"/>
              </w:rPr>
              <w:t>分，没有不得分。本项</w:t>
            </w:r>
            <w:r>
              <w:rPr>
                <w:rFonts w:cs="方正仿宋_GBK" w:asciiTheme="minorEastAsia" w:hAnsiTheme="minorEastAsia" w:eastAsiaTheme="minorEastAsia"/>
                <w:kern w:val="0"/>
                <w:szCs w:val="21"/>
                <w:lang w:bidi="ar"/>
              </w:rPr>
              <w:t>最多得</w:t>
            </w:r>
            <w:r>
              <w:rPr>
                <w:rFonts w:hint="eastAsia" w:cs="方正仿宋_GBK" w:asciiTheme="minorEastAsia" w:hAnsiTheme="minorEastAsia" w:eastAsiaTheme="minorEastAsia"/>
                <w:kern w:val="0"/>
                <w:szCs w:val="21"/>
                <w:lang w:bidi="ar"/>
              </w:rPr>
              <w:t>5分</w:t>
            </w:r>
            <w:r>
              <w:rPr>
                <w:rFonts w:cs="方正仿宋_GBK" w:asciiTheme="minorEastAsia" w:hAnsiTheme="minorEastAsia" w:eastAsiaTheme="minorEastAsia"/>
                <w:kern w:val="0"/>
                <w:szCs w:val="21"/>
                <w:lang w:bidi="ar"/>
              </w:rPr>
              <w:t>，同等次奖项可累</w:t>
            </w:r>
            <w:r>
              <w:rPr>
                <w:rFonts w:hint="eastAsia" w:cs="方正仿宋_GBK" w:asciiTheme="minorEastAsia" w:hAnsiTheme="minorEastAsia" w:eastAsiaTheme="minorEastAsia"/>
                <w:kern w:val="0"/>
                <w:szCs w:val="21"/>
                <w:lang w:bidi="ar"/>
              </w:rPr>
              <w:t>加</w:t>
            </w:r>
            <w:r>
              <w:rPr>
                <w:rFonts w:cs="方正仿宋_GBK" w:asciiTheme="minorEastAsia" w:hAnsiTheme="minorEastAsia" w:eastAsiaTheme="minorEastAsia"/>
                <w:kern w:val="0"/>
                <w:szCs w:val="21"/>
                <w:lang w:bidi="ar"/>
              </w:rPr>
              <w:t>。</w:t>
            </w:r>
          </w:p>
        </w:tc>
        <w:tc>
          <w:tcPr>
            <w:tcW w:w="1801" w:type="pct"/>
            <w:vAlign w:val="center"/>
          </w:tcPr>
          <w:p>
            <w:pPr>
              <w:widowControl/>
              <w:spacing w:line="320" w:lineRule="exact"/>
              <w:jc w:val="left"/>
              <w:textAlignment w:val="center"/>
              <w:rPr>
                <w:rFonts w:cs="方正仿宋_GBK" w:asciiTheme="minorEastAsia" w:hAnsiTheme="minorEastAsia" w:eastAsiaTheme="minorEastAsia"/>
                <w:kern w:val="0"/>
                <w:szCs w:val="21"/>
                <w:lang w:bidi="ar"/>
              </w:rPr>
            </w:pPr>
            <w:r>
              <w:rPr>
                <w:rFonts w:hint="eastAsia" w:cs="方正仿宋_GBK" w:asciiTheme="minorEastAsia" w:hAnsiTheme="minorEastAsia" w:eastAsiaTheme="minorEastAsia"/>
                <w:kern w:val="0"/>
                <w:szCs w:val="21"/>
                <w:lang w:bidi="ar"/>
              </w:rPr>
              <w:t>提供获奖证书复印件并加盖投标人公章。</w:t>
            </w:r>
          </w:p>
        </w:tc>
      </w:tr>
    </w:tbl>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.9</w:t>
      </w:r>
      <w:r>
        <w:rPr>
          <w:rFonts w:hint="eastAsia" w:ascii="宋体" w:hAnsi="宋体" w:cs="仿宋_GB2312"/>
          <w:sz w:val="28"/>
          <w:szCs w:val="28"/>
        </w:rPr>
        <w:t>竞标人得分：竞标人得分=报价得分+技术部分得分+业绩部分</w:t>
      </w:r>
      <w:r>
        <w:rPr>
          <w:rFonts w:ascii="宋体" w:hAnsi="宋体" w:cs="仿宋_GB2312"/>
          <w:sz w:val="28"/>
          <w:szCs w:val="28"/>
        </w:rPr>
        <w:t>得分</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10</w:t>
      </w:r>
      <w:r>
        <w:rPr>
          <w:rFonts w:hint="eastAsia" w:ascii="宋体" w:hAnsi="宋体" w:cs="仿宋_GB2312"/>
          <w:sz w:val="28"/>
          <w:szCs w:val="28"/>
        </w:rPr>
        <w:t>评审依据：</w:t>
      </w:r>
    </w:p>
    <w:p>
      <w:pPr>
        <w:spacing w:line="360" w:lineRule="auto"/>
        <w:ind w:firstLine="560" w:firstLineChars="200"/>
        <w:rPr>
          <w:rFonts w:ascii="宋体" w:hAnsi="宋体" w:cs="仿宋_GB2312"/>
          <w:sz w:val="28"/>
          <w:szCs w:val="28"/>
        </w:rPr>
      </w:pPr>
      <w:r>
        <w:rPr>
          <w:rFonts w:hint="eastAsia" w:ascii="宋体" w:hAnsi="宋体" w:cs="仿宋_GB2312"/>
          <w:sz w:val="28"/>
          <w:szCs w:val="28"/>
        </w:rPr>
        <w:t>评审的依据为竞标文件，比选小组判断竞标文件对竞争性比选文件的响应仅基于竞标文件本身而不靠外部证据。</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6.</w:t>
      </w:r>
      <w:r>
        <w:rPr>
          <w:rFonts w:ascii="宋体" w:hAnsi="宋体" w:cs="仿宋_GB2312"/>
          <w:sz w:val="28"/>
          <w:szCs w:val="28"/>
        </w:rPr>
        <w:t>11</w:t>
      </w:r>
      <w:r>
        <w:rPr>
          <w:rFonts w:hint="eastAsia" w:ascii="宋体" w:hAnsi="宋体" w:cs="仿宋_GB2312"/>
          <w:sz w:val="28"/>
          <w:szCs w:val="28"/>
        </w:rPr>
        <w:t>出现以下情况之一的，作为比选失败处理，应重新组织比选：</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（1）出现影响比选公正的违法、违规行为；</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（2）竞标人的报价均超过了最高限价；</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（3）因不可抗力导致重大变故，比选任务取消的。</w:t>
      </w:r>
    </w:p>
    <w:p>
      <w:pPr>
        <w:pStyle w:val="4"/>
        <w:ind w:firstLine="562"/>
      </w:pPr>
      <w:bookmarkStart w:id="59" w:name="_Toc102227322"/>
      <w:bookmarkStart w:id="60" w:name="_Toc113957375"/>
      <w:bookmarkStart w:id="61" w:name="_Toc113957865"/>
      <w:bookmarkStart w:id="62" w:name="_Toc113957460"/>
      <w:r>
        <w:rPr>
          <w:rFonts w:hint="eastAsia"/>
        </w:rPr>
        <w:t>七、签订</w:t>
      </w:r>
      <w:bookmarkEnd w:id="59"/>
      <w:r>
        <w:rPr>
          <w:rFonts w:hint="eastAsia"/>
        </w:rPr>
        <w:t>合同</w:t>
      </w:r>
      <w:bookmarkEnd w:id="60"/>
      <w:bookmarkEnd w:id="61"/>
      <w:bookmarkEnd w:id="62"/>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1、竞争性比选文件、成交单位的竞标文件，均为签订合同的依据。</w:t>
      </w:r>
    </w:p>
    <w:p>
      <w:pPr>
        <w:snapToGrid w:val="0"/>
        <w:spacing w:line="360" w:lineRule="auto"/>
        <w:ind w:firstLine="546" w:firstLineChars="195"/>
        <w:rPr>
          <w:rFonts w:ascii="宋体" w:hAnsi="宋体" w:cs="仿宋_GB2312"/>
          <w:sz w:val="28"/>
          <w:szCs w:val="28"/>
        </w:rPr>
      </w:pPr>
      <w:r>
        <w:rPr>
          <w:rFonts w:hint="eastAsia" w:ascii="宋体" w:hAnsi="宋体" w:cs="仿宋_GB2312"/>
          <w:sz w:val="28"/>
          <w:szCs w:val="28"/>
        </w:rPr>
        <w:t>2、如成交单位放弃成交项目，发包人将取消其成交资格。</w:t>
      </w: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
    <w:p/>
    <w:p/>
    <w:p/>
    <w:p/>
    <w:p/>
    <w:p/>
    <w:p/>
    <w:p/>
    <w:p/>
    <w:p/>
    <w:p/>
    <w:p/>
    <w:p/>
    <w:p/>
    <w:p/>
    <w:p/>
    <w:p/>
    <w:p/>
    <w:p>
      <w:pPr>
        <w:widowControl/>
        <w:jc w:val="left"/>
        <w:rPr>
          <w:rFonts w:ascii="Arial" w:hAnsi="Arial" w:eastAsia="黑体"/>
          <w:b/>
          <w:sz w:val="32"/>
          <w:szCs w:val="20"/>
        </w:rPr>
      </w:pPr>
      <w:r>
        <w:br w:type="page"/>
      </w:r>
    </w:p>
    <w:p>
      <w:pPr>
        <w:pStyle w:val="3"/>
        <w:spacing w:before="0" w:after="0" w:line="360" w:lineRule="auto"/>
        <w:ind w:firstLine="200"/>
        <w:jc w:val="center"/>
        <w:rPr>
          <w:rFonts w:ascii="宋体" w:hAnsi="宋体" w:eastAsia="宋体"/>
          <w:sz w:val="36"/>
        </w:rPr>
      </w:pPr>
      <w:bookmarkStart w:id="63" w:name="_Toc113957866"/>
      <w:bookmarkStart w:id="64" w:name="_Toc113957461"/>
      <w:bookmarkStart w:id="65" w:name="_Toc113957376"/>
      <w:r>
        <w:rPr>
          <w:rFonts w:hint="eastAsia" w:ascii="宋体" w:hAnsi="宋体" w:eastAsia="宋体"/>
          <w:sz w:val="36"/>
        </w:rPr>
        <w:t>第三部分  技术要求</w:t>
      </w:r>
      <w:bookmarkEnd w:id="63"/>
      <w:bookmarkEnd w:id="64"/>
      <w:bookmarkEnd w:id="65"/>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一、工程概况：</w:t>
      </w:r>
    </w:p>
    <w:p>
      <w:pPr>
        <w:pStyle w:val="7"/>
        <w:spacing w:after="0" w:line="360" w:lineRule="auto"/>
        <w:ind w:firstLine="560" w:firstLineChars="200"/>
        <w:rPr>
          <w:rFonts w:ascii="宋体" w:hAnsi="宋体" w:cs="宋体"/>
          <w:sz w:val="28"/>
          <w:szCs w:val="28"/>
        </w:rPr>
      </w:pPr>
      <w:r>
        <w:rPr>
          <w:rFonts w:hint="eastAsia" w:ascii="宋体" w:hAnsi="宋体" w:cs="宋体"/>
          <w:sz w:val="28"/>
          <w:szCs w:val="28"/>
        </w:rPr>
        <w:t>项目总投资</w:t>
      </w:r>
      <w:r>
        <w:rPr>
          <w:rFonts w:ascii="宋体" w:hAnsi="宋体" w:cs="宋体"/>
          <w:sz w:val="28"/>
          <w:szCs w:val="28"/>
        </w:rPr>
        <w:t>约</w:t>
      </w:r>
      <w:r>
        <w:rPr>
          <w:rFonts w:hint="eastAsia" w:ascii="宋体" w:hAnsi="宋体" w:cs="宋体"/>
          <w:sz w:val="28"/>
          <w:szCs w:val="28"/>
        </w:rPr>
        <w:t>5亿元</w:t>
      </w:r>
      <w:r>
        <w:rPr>
          <w:rFonts w:ascii="宋体" w:hAnsi="宋体" w:cs="宋体"/>
          <w:sz w:val="28"/>
          <w:szCs w:val="28"/>
        </w:rPr>
        <w:t>，</w:t>
      </w:r>
      <w:r>
        <w:rPr>
          <w:rFonts w:hint="eastAsia" w:ascii="宋体" w:hAnsi="宋体" w:cs="宋体"/>
          <w:sz w:val="28"/>
          <w:szCs w:val="28"/>
        </w:rPr>
        <w:t>建设总用地面积4800㎡，主要建设内容包括发热门诊、科研用房、教学培训用房、住院用房、保障用房、图书馆及电子阅览室、地下车库、学术报告厅等。</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二、服务要求：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（一）工作范围</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完成重庆市中医骨科医院整体迁建（二期）项目建议书及</w:t>
      </w:r>
      <w:r>
        <w:rPr>
          <w:rFonts w:ascii="宋体" w:hAnsi="宋体" w:cs="仿宋_GB2312"/>
          <w:sz w:val="28"/>
          <w:szCs w:val="28"/>
        </w:rPr>
        <w:t>可行性研究报告编制</w:t>
      </w:r>
      <w:r>
        <w:rPr>
          <w:rFonts w:hint="eastAsia" w:ascii="宋体" w:hAnsi="宋体" w:cs="仿宋_GB2312"/>
          <w:sz w:val="28"/>
          <w:szCs w:val="28"/>
        </w:rPr>
        <w:t>，以及协助采购人完成报告或文件的报批工作等。</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（二）工作要求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1.编制依据</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编制依据合法有效，依据选用准确。</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2.结构和内容</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项目建议书及可行性研究报告结构合理、内容详实、完整全面，符合国内相关编制规范、规则、惯例的要求。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3.文本格式</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项目建议书及可行性研究报告符合《投资项目可行性研究指南》、《建设项目经济评价方法与参数》（第三版）等</w:t>
      </w:r>
      <w:r>
        <w:rPr>
          <w:rFonts w:ascii="宋体" w:hAnsi="宋体" w:cs="仿宋_GB2312"/>
          <w:sz w:val="28"/>
          <w:szCs w:val="28"/>
        </w:rPr>
        <w:t>编制规范要求。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4.其他要求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（1）2</w:t>
      </w:r>
      <w:r>
        <w:rPr>
          <w:rFonts w:ascii="宋体" w:hAnsi="宋体" w:cs="仿宋_GB2312"/>
          <w:sz w:val="28"/>
          <w:szCs w:val="28"/>
        </w:rPr>
        <w:t>022</w:t>
      </w:r>
      <w:r>
        <w:rPr>
          <w:rFonts w:hint="eastAsia" w:ascii="宋体" w:hAnsi="宋体" w:cs="仿宋_GB2312"/>
          <w:sz w:val="28"/>
          <w:szCs w:val="28"/>
        </w:rPr>
        <w:t>年</w:t>
      </w:r>
      <w:r>
        <w:rPr>
          <w:rFonts w:ascii="宋体" w:hAnsi="宋体" w:cs="仿宋_GB2312"/>
          <w:sz w:val="28"/>
          <w:szCs w:val="28"/>
        </w:rPr>
        <w:t>10</w:t>
      </w:r>
      <w:r>
        <w:rPr>
          <w:rFonts w:hint="eastAsia" w:ascii="宋体" w:hAnsi="宋体" w:cs="仿宋_GB2312"/>
          <w:sz w:val="28"/>
          <w:szCs w:val="28"/>
        </w:rPr>
        <w:t>月</w:t>
      </w:r>
      <w:r>
        <w:rPr>
          <w:rFonts w:ascii="宋体" w:hAnsi="宋体" w:cs="仿宋_GB2312"/>
          <w:sz w:val="28"/>
          <w:szCs w:val="28"/>
        </w:rPr>
        <w:t>10</w:t>
      </w:r>
      <w:r>
        <w:rPr>
          <w:rFonts w:hint="eastAsia" w:ascii="宋体" w:hAnsi="宋体" w:cs="仿宋_GB2312"/>
          <w:sz w:val="28"/>
          <w:szCs w:val="28"/>
        </w:rPr>
        <w:t>日之前形成项目建议书初稿。</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w:t>
      </w:r>
      <w:r>
        <w:rPr>
          <w:rFonts w:ascii="宋体" w:hAnsi="宋体" w:cs="仿宋_GB2312"/>
          <w:sz w:val="28"/>
          <w:szCs w:val="28"/>
        </w:rPr>
        <w:t>2</w:t>
      </w:r>
      <w:r>
        <w:rPr>
          <w:rFonts w:hint="eastAsia" w:ascii="宋体" w:hAnsi="宋体" w:cs="仿宋_GB2312"/>
          <w:sz w:val="28"/>
          <w:szCs w:val="28"/>
        </w:rPr>
        <w:t>）2</w:t>
      </w:r>
      <w:r>
        <w:rPr>
          <w:rFonts w:ascii="宋体" w:hAnsi="宋体" w:cs="仿宋_GB2312"/>
          <w:sz w:val="28"/>
          <w:szCs w:val="28"/>
        </w:rPr>
        <w:t>022</w:t>
      </w:r>
      <w:r>
        <w:rPr>
          <w:rFonts w:hint="eastAsia" w:ascii="宋体" w:hAnsi="宋体" w:cs="仿宋_GB2312"/>
          <w:sz w:val="28"/>
          <w:szCs w:val="28"/>
        </w:rPr>
        <w:t>年</w:t>
      </w:r>
      <w:r>
        <w:rPr>
          <w:rFonts w:ascii="宋体" w:hAnsi="宋体" w:cs="仿宋_GB2312"/>
          <w:sz w:val="28"/>
          <w:szCs w:val="28"/>
        </w:rPr>
        <w:t>11</w:t>
      </w:r>
      <w:r>
        <w:rPr>
          <w:rFonts w:hint="eastAsia" w:ascii="宋体" w:hAnsi="宋体" w:cs="仿宋_GB2312"/>
          <w:sz w:val="28"/>
          <w:szCs w:val="28"/>
        </w:rPr>
        <w:t>月</w:t>
      </w:r>
      <w:r>
        <w:rPr>
          <w:rFonts w:ascii="宋体" w:hAnsi="宋体" w:cs="仿宋_GB2312"/>
          <w:sz w:val="28"/>
          <w:szCs w:val="28"/>
        </w:rPr>
        <w:t>1</w:t>
      </w:r>
      <w:r>
        <w:rPr>
          <w:rFonts w:hint="eastAsia" w:ascii="宋体" w:hAnsi="宋体" w:cs="仿宋_GB2312"/>
          <w:sz w:val="28"/>
          <w:szCs w:val="28"/>
        </w:rPr>
        <w:t>日之前形成项目可行性研究</w:t>
      </w:r>
      <w:r>
        <w:rPr>
          <w:rFonts w:ascii="宋体" w:hAnsi="宋体" w:cs="仿宋_GB2312"/>
          <w:sz w:val="28"/>
          <w:szCs w:val="28"/>
        </w:rPr>
        <w:t>报告</w:t>
      </w:r>
      <w:r>
        <w:rPr>
          <w:rFonts w:hint="eastAsia" w:ascii="宋体" w:hAnsi="宋体" w:cs="仿宋_GB2312"/>
          <w:sz w:val="28"/>
          <w:szCs w:val="28"/>
        </w:rPr>
        <w:t>初稿。</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三、服务及成果要求：</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服务质量保证和承诺：供应商能够承诺保证有足够的人力、物力等资源保证按时按质按量完成委托的咨询业务，提供优质服务，并对咨询成果研究报告的真实性、准确性负责。报告编制应满足当前经济社会发展需要，充分论证项目必要性和可行性，客观、全面对项目建设展开定性与定量分析研究，最终成果应具备科学性、合理性、前瞻性等基本属性。</w:t>
      </w:r>
    </w:p>
    <w:p>
      <w:pPr>
        <w:snapToGrid w:val="0"/>
        <w:spacing w:line="360" w:lineRule="auto"/>
        <w:ind w:firstLine="560" w:firstLineChars="200"/>
        <w:rPr>
          <w:rFonts w:ascii="宋体" w:hAnsi="宋体" w:cs="仿宋_GB2312"/>
          <w:sz w:val="28"/>
          <w:szCs w:val="28"/>
        </w:rPr>
      </w:pPr>
      <w:r>
        <w:rPr>
          <w:rFonts w:hint="eastAsia" w:ascii="宋体" w:hAnsi="宋体" w:cs="仿宋_GB2312"/>
          <w:sz w:val="28"/>
          <w:szCs w:val="28"/>
        </w:rPr>
        <w:t>按采购人的要求，供应商应提供项目建议书及可行性研究报告。</w:t>
      </w: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rPr>
          <w:rFonts w:ascii="宋体" w:hAnsi="宋体"/>
          <w:sz w:val="24"/>
          <w:szCs w:val="28"/>
        </w:rPr>
      </w:pPr>
    </w:p>
    <w:p>
      <w:pPr>
        <w:widowControl/>
        <w:jc w:val="left"/>
        <w:rPr>
          <w:rFonts w:ascii="宋体" w:hAnsi="宋体"/>
          <w:b/>
          <w:sz w:val="36"/>
          <w:szCs w:val="20"/>
        </w:rPr>
      </w:pPr>
      <w:bookmarkStart w:id="66" w:name="_Toc113957377"/>
      <w:bookmarkStart w:id="67" w:name="_Toc113957867"/>
      <w:bookmarkStart w:id="68" w:name="_Toc113957462"/>
      <w:r>
        <w:rPr>
          <w:rFonts w:ascii="宋体" w:hAnsi="宋体"/>
          <w:sz w:val="36"/>
        </w:rPr>
        <w:br w:type="page"/>
      </w:r>
    </w:p>
    <w:p>
      <w:pPr>
        <w:pStyle w:val="3"/>
        <w:spacing w:before="0" w:after="0" w:line="360" w:lineRule="auto"/>
        <w:ind w:firstLine="200"/>
        <w:jc w:val="center"/>
        <w:rPr>
          <w:rFonts w:ascii="宋体" w:hAnsi="宋体" w:eastAsia="宋体"/>
          <w:sz w:val="36"/>
        </w:rPr>
      </w:pPr>
      <w:r>
        <w:rPr>
          <w:rFonts w:hint="eastAsia" w:ascii="宋体" w:hAnsi="宋体" w:eastAsia="宋体"/>
          <w:sz w:val="36"/>
        </w:rPr>
        <w:t>第四部分  商务条款</w:t>
      </w:r>
      <w:bookmarkEnd w:id="66"/>
      <w:bookmarkEnd w:id="67"/>
      <w:bookmarkEnd w:id="68"/>
    </w:p>
    <w:p>
      <w:pPr>
        <w:pStyle w:val="4"/>
        <w:ind w:firstLine="562"/>
      </w:pPr>
      <w:bookmarkStart w:id="69" w:name="_Toc113957378"/>
      <w:bookmarkStart w:id="70" w:name="_Toc113957463"/>
      <w:bookmarkStart w:id="71" w:name="_Toc113957868"/>
      <w:r>
        <w:rPr>
          <w:rFonts w:hint="eastAsia"/>
        </w:rPr>
        <w:t>一、编制周期要求</w:t>
      </w:r>
      <w:bookmarkEnd w:id="69"/>
      <w:bookmarkEnd w:id="70"/>
      <w:bookmarkEnd w:id="71"/>
    </w:p>
    <w:p>
      <w:pPr>
        <w:pStyle w:val="7"/>
        <w:spacing w:after="0" w:line="360" w:lineRule="auto"/>
        <w:ind w:firstLine="560" w:firstLineChars="200"/>
        <w:rPr>
          <w:rFonts w:ascii="宋体" w:hAnsi="宋体" w:cs="宋体"/>
          <w:b/>
          <w:sz w:val="28"/>
          <w:szCs w:val="28"/>
          <w:u w:val="wave"/>
        </w:rPr>
      </w:pPr>
      <w:bookmarkStart w:id="72" w:name="_Toc403569791"/>
      <w:bookmarkStart w:id="73" w:name="_Toc344475121"/>
      <w:r>
        <w:rPr>
          <w:rFonts w:ascii="宋体" w:hAnsi="宋体" w:cs="宋体"/>
          <w:sz w:val="28"/>
          <w:szCs w:val="28"/>
          <w:u w:val="single"/>
        </w:rPr>
        <w:t>60</w:t>
      </w:r>
      <w:r>
        <w:rPr>
          <w:rFonts w:hint="eastAsia" w:ascii="宋体" w:hAnsi="宋体" w:cs="宋体"/>
          <w:sz w:val="28"/>
          <w:szCs w:val="28"/>
        </w:rPr>
        <w:t>天，</w:t>
      </w:r>
      <w:r>
        <w:rPr>
          <w:rFonts w:hint="eastAsia" w:ascii="宋体" w:hAnsi="宋体" w:cs="宋体"/>
          <w:b/>
          <w:sz w:val="28"/>
          <w:szCs w:val="28"/>
          <w:u w:val="wave"/>
        </w:rPr>
        <w:t>（从中选单位签订合同日期开始计算）。</w:t>
      </w:r>
    </w:p>
    <w:p>
      <w:pPr>
        <w:pStyle w:val="4"/>
        <w:ind w:firstLine="562"/>
      </w:pPr>
      <w:bookmarkStart w:id="74" w:name="_Toc113957464"/>
      <w:bookmarkStart w:id="75" w:name="_Toc113957379"/>
      <w:bookmarkStart w:id="76" w:name="_Toc113957869"/>
      <w:r>
        <w:rPr>
          <w:rFonts w:hint="eastAsia"/>
        </w:rPr>
        <w:t>二、</w:t>
      </w:r>
      <w:bookmarkEnd w:id="72"/>
      <w:bookmarkEnd w:id="73"/>
      <w:r>
        <w:rPr>
          <w:rFonts w:hint="eastAsia"/>
        </w:rPr>
        <w:t>质量要求</w:t>
      </w:r>
      <w:bookmarkEnd w:id="74"/>
      <w:bookmarkEnd w:id="75"/>
      <w:bookmarkEnd w:id="76"/>
    </w:p>
    <w:p>
      <w:pPr>
        <w:spacing w:line="360" w:lineRule="auto"/>
        <w:ind w:firstLine="560" w:firstLineChars="200"/>
        <w:rPr>
          <w:rFonts w:ascii="宋体" w:hAnsi="宋体"/>
          <w:sz w:val="28"/>
          <w:szCs w:val="28"/>
        </w:rPr>
      </w:pPr>
      <w:r>
        <w:rPr>
          <w:rFonts w:hint="eastAsia" w:ascii="宋体" w:hAnsi="宋体"/>
          <w:sz w:val="28"/>
          <w:szCs w:val="28"/>
        </w:rPr>
        <w:t>符合国家、重庆市现行相关技术标准、规范、规程等相关要求。</w:t>
      </w:r>
    </w:p>
    <w:p>
      <w:pPr>
        <w:pStyle w:val="4"/>
        <w:ind w:firstLine="562"/>
      </w:pPr>
      <w:bookmarkStart w:id="77" w:name="_Toc113957380"/>
      <w:bookmarkStart w:id="78" w:name="_Toc113957465"/>
      <w:bookmarkStart w:id="79" w:name="_Toc113957870"/>
      <w:r>
        <w:rPr>
          <w:rFonts w:hint="eastAsia"/>
        </w:rPr>
        <w:t>三、付款方式（待定）</w:t>
      </w:r>
      <w:bookmarkEnd w:id="77"/>
      <w:bookmarkEnd w:id="78"/>
      <w:bookmarkEnd w:id="79"/>
    </w:p>
    <w:p>
      <w:pPr>
        <w:spacing w:line="360" w:lineRule="auto"/>
        <w:ind w:firstLine="560" w:firstLineChars="200"/>
        <w:rPr>
          <w:rFonts w:ascii="宋体" w:hAnsi="宋体"/>
          <w:sz w:val="28"/>
          <w:szCs w:val="28"/>
        </w:rPr>
      </w:pPr>
      <w:r>
        <w:rPr>
          <w:rFonts w:hint="eastAsia" w:ascii="宋体" w:hAnsi="宋体"/>
          <w:sz w:val="28"/>
          <w:szCs w:val="28"/>
        </w:rPr>
        <w:t>分</w:t>
      </w:r>
      <w:r>
        <w:rPr>
          <w:rFonts w:ascii="宋体" w:hAnsi="宋体"/>
          <w:sz w:val="28"/>
          <w:szCs w:val="28"/>
        </w:rPr>
        <w:t>阶段支付，</w:t>
      </w:r>
      <w:r>
        <w:rPr>
          <w:rFonts w:hint="eastAsia" w:ascii="宋体" w:hAnsi="宋体"/>
          <w:sz w:val="28"/>
          <w:szCs w:val="28"/>
        </w:rPr>
        <w:t>在合同</w:t>
      </w:r>
      <w:r>
        <w:rPr>
          <w:rFonts w:ascii="宋体" w:hAnsi="宋体"/>
          <w:sz w:val="28"/>
          <w:szCs w:val="28"/>
        </w:rPr>
        <w:t>中约定建议书和可研报告</w:t>
      </w:r>
      <w:r>
        <w:rPr>
          <w:rFonts w:hint="eastAsia" w:ascii="宋体" w:hAnsi="宋体"/>
          <w:sz w:val="28"/>
          <w:szCs w:val="28"/>
        </w:rPr>
        <w:t>咨询</w:t>
      </w:r>
      <w:r>
        <w:rPr>
          <w:rFonts w:ascii="宋体" w:hAnsi="宋体"/>
          <w:sz w:val="28"/>
          <w:szCs w:val="28"/>
        </w:rPr>
        <w:t>收费的具体</w:t>
      </w:r>
      <w:r>
        <w:rPr>
          <w:rFonts w:hint="eastAsia" w:ascii="宋体" w:hAnsi="宋体"/>
          <w:sz w:val="28"/>
          <w:szCs w:val="28"/>
        </w:rPr>
        <w:t>金额</w:t>
      </w:r>
      <w:r>
        <w:rPr>
          <w:rFonts w:ascii="宋体" w:hAnsi="宋体"/>
          <w:sz w:val="28"/>
          <w:szCs w:val="28"/>
        </w:rPr>
        <w:t>，</w:t>
      </w:r>
      <w:r>
        <w:rPr>
          <w:rFonts w:hint="eastAsia" w:ascii="宋体" w:hAnsi="宋体"/>
          <w:sz w:val="28"/>
          <w:szCs w:val="28"/>
        </w:rPr>
        <w:t>提交</w:t>
      </w:r>
      <w:r>
        <w:rPr>
          <w:rFonts w:ascii="宋体" w:hAnsi="宋体"/>
          <w:sz w:val="28"/>
          <w:szCs w:val="28"/>
        </w:rPr>
        <w:t>项目建议书</w:t>
      </w:r>
      <w:r>
        <w:rPr>
          <w:rFonts w:hint="eastAsia" w:ascii="宋体" w:hAnsi="宋体"/>
          <w:sz w:val="28"/>
          <w:szCs w:val="28"/>
        </w:rPr>
        <w:t>初稿</w:t>
      </w:r>
      <w:r>
        <w:rPr>
          <w:rFonts w:ascii="宋体" w:hAnsi="宋体"/>
          <w:sz w:val="28"/>
          <w:szCs w:val="28"/>
        </w:rPr>
        <w:t>后，支付约定的建议书金额的40%；提交经甲方确认，并盖章的正式建议书</w:t>
      </w:r>
      <w:r>
        <w:rPr>
          <w:rFonts w:hint="eastAsia" w:ascii="宋体" w:hAnsi="宋体"/>
          <w:sz w:val="28"/>
          <w:szCs w:val="28"/>
        </w:rPr>
        <w:t>报告</w:t>
      </w:r>
      <w:r>
        <w:rPr>
          <w:rFonts w:ascii="宋体" w:hAnsi="宋体"/>
          <w:sz w:val="28"/>
          <w:szCs w:val="28"/>
        </w:rPr>
        <w:t>后，支付约定的建议书金额的40%；</w:t>
      </w:r>
      <w:r>
        <w:rPr>
          <w:rFonts w:hint="eastAsia" w:ascii="宋体" w:hAnsi="宋体"/>
          <w:sz w:val="28"/>
          <w:szCs w:val="28"/>
        </w:rPr>
        <w:t>获得立项</w:t>
      </w:r>
      <w:r>
        <w:rPr>
          <w:rFonts w:ascii="宋体" w:hAnsi="宋体"/>
          <w:sz w:val="28"/>
          <w:szCs w:val="28"/>
        </w:rPr>
        <w:t>批复后，支付约定的建议书金额的20%</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提交</w:t>
      </w:r>
      <w:r>
        <w:rPr>
          <w:rFonts w:ascii="宋体" w:hAnsi="宋体"/>
          <w:sz w:val="28"/>
          <w:szCs w:val="28"/>
        </w:rPr>
        <w:t>项目</w:t>
      </w:r>
      <w:r>
        <w:rPr>
          <w:rFonts w:hint="eastAsia" w:ascii="宋体" w:hAnsi="宋体"/>
          <w:sz w:val="28"/>
          <w:szCs w:val="28"/>
        </w:rPr>
        <w:t>可研报告初稿</w:t>
      </w:r>
      <w:r>
        <w:rPr>
          <w:rFonts w:ascii="宋体" w:hAnsi="宋体"/>
          <w:sz w:val="28"/>
          <w:szCs w:val="28"/>
        </w:rPr>
        <w:t>后，支付约定的可研报告金额的40%；提交经甲方确认，并盖章的正式可研报告</w:t>
      </w:r>
      <w:r>
        <w:rPr>
          <w:rFonts w:hint="eastAsia" w:ascii="宋体" w:hAnsi="宋体"/>
          <w:sz w:val="28"/>
          <w:szCs w:val="28"/>
        </w:rPr>
        <w:t>报告</w:t>
      </w:r>
      <w:r>
        <w:rPr>
          <w:rFonts w:ascii="宋体" w:hAnsi="宋体"/>
          <w:sz w:val="28"/>
          <w:szCs w:val="28"/>
        </w:rPr>
        <w:t>后，支付约定的可研报告金额的40%；</w:t>
      </w:r>
      <w:r>
        <w:rPr>
          <w:rFonts w:hint="eastAsia" w:ascii="宋体" w:hAnsi="宋体"/>
          <w:sz w:val="28"/>
          <w:szCs w:val="28"/>
        </w:rPr>
        <w:t>获得可研</w:t>
      </w:r>
      <w:r>
        <w:rPr>
          <w:rFonts w:ascii="宋体" w:hAnsi="宋体"/>
          <w:sz w:val="28"/>
          <w:szCs w:val="28"/>
        </w:rPr>
        <w:t>批复后，支付约定的可研报告金额的20%</w:t>
      </w:r>
      <w:r>
        <w:rPr>
          <w:rFonts w:hint="eastAsia" w:ascii="宋体" w:hAnsi="宋体"/>
          <w:sz w:val="28"/>
          <w:szCs w:val="28"/>
        </w:rPr>
        <w:t>。</w:t>
      </w:r>
    </w:p>
    <w:p>
      <w:pPr>
        <w:pStyle w:val="4"/>
        <w:ind w:firstLine="562"/>
      </w:pPr>
      <w:bookmarkStart w:id="80" w:name="_Toc113957871"/>
      <w:bookmarkStart w:id="81" w:name="_Toc113957381"/>
      <w:bookmarkStart w:id="82" w:name="_Toc113957466"/>
      <w:r>
        <w:rPr>
          <w:rFonts w:hint="eastAsia"/>
        </w:rPr>
        <w:t>四、结算</w:t>
      </w:r>
      <w:bookmarkEnd w:id="80"/>
      <w:bookmarkEnd w:id="81"/>
      <w:bookmarkEnd w:id="82"/>
    </w:p>
    <w:p>
      <w:pPr>
        <w:spacing w:line="360" w:lineRule="auto"/>
        <w:ind w:firstLine="560" w:firstLineChars="200"/>
        <w:rPr>
          <w:rFonts w:ascii="宋体" w:hAnsi="宋体"/>
          <w:sz w:val="28"/>
          <w:szCs w:val="28"/>
        </w:rPr>
      </w:pPr>
      <w:r>
        <w:rPr>
          <w:rFonts w:hint="eastAsia" w:ascii="宋体" w:hAnsi="宋体"/>
          <w:sz w:val="28"/>
          <w:szCs w:val="28"/>
        </w:rPr>
        <w:t>中选总价即为结算价，不因任何原因调整中选价。</w:t>
      </w:r>
    </w:p>
    <w:p>
      <w:pPr>
        <w:pStyle w:val="4"/>
        <w:ind w:firstLine="562"/>
      </w:pPr>
      <w:bookmarkStart w:id="83" w:name="_Toc113957382"/>
      <w:bookmarkStart w:id="84" w:name="_Toc113957467"/>
      <w:bookmarkStart w:id="85" w:name="_Toc113957872"/>
      <w:r>
        <w:rPr>
          <w:rFonts w:hint="eastAsia"/>
        </w:rPr>
        <w:t>五、合同签订</w:t>
      </w:r>
      <w:bookmarkEnd w:id="83"/>
      <w:bookmarkEnd w:id="84"/>
      <w:bookmarkEnd w:id="85"/>
    </w:p>
    <w:p>
      <w:pPr>
        <w:spacing w:line="360" w:lineRule="auto"/>
        <w:ind w:firstLine="560" w:firstLineChars="200"/>
        <w:rPr>
          <w:rFonts w:ascii="宋体" w:hAnsi="宋体"/>
          <w:sz w:val="28"/>
          <w:szCs w:val="28"/>
        </w:rPr>
      </w:pPr>
      <w:r>
        <w:rPr>
          <w:rFonts w:hint="eastAsia" w:ascii="宋体" w:hAnsi="宋体"/>
          <w:sz w:val="28"/>
          <w:szCs w:val="28"/>
        </w:rPr>
        <w:t>中标单位须在比选后5日内与比选人签订合同。</w:t>
      </w:r>
    </w:p>
    <w:p>
      <w:pPr>
        <w:pStyle w:val="4"/>
        <w:ind w:firstLine="562"/>
      </w:pPr>
      <w:bookmarkStart w:id="86" w:name="_Toc113957873"/>
      <w:bookmarkStart w:id="87" w:name="_Toc113957383"/>
      <w:bookmarkStart w:id="88" w:name="_Toc113957468"/>
      <w:r>
        <w:rPr>
          <w:rFonts w:hint="eastAsia"/>
        </w:rPr>
        <w:t>六、解决争议方式</w:t>
      </w:r>
      <w:bookmarkEnd w:id="86"/>
      <w:bookmarkEnd w:id="87"/>
      <w:bookmarkEnd w:id="88"/>
    </w:p>
    <w:p>
      <w:pPr>
        <w:spacing w:line="360" w:lineRule="auto"/>
        <w:ind w:firstLine="560" w:firstLineChars="200"/>
        <w:rPr>
          <w:rFonts w:ascii="宋体" w:hAnsi="宋体"/>
          <w:sz w:val="28"/>
          <w:szCs w:val="28"/>
        </w:rPr>
      </w:pPr>
      <w:r>
        <w:rPr>
          <w:rFonts w:hint="eastAsia" w:ascii="宋体" w:hAnsi="宋体"/>
          <w:sz w:val="28"/>
          <w:szCs w:val="28"/>
        </w:rPr>
        <w:t>本合同在履行过程中发生的争议，由双方当事人协商解决，协商不成的提交重庆仲裁委员会仲裁或向项目所在地人民法院提起诉讼。</w:t>
      </w:r>
    </w:p>
    <w:p>
      <w:pPr>
        <w:pStyle w:val="4"/>
        <w:ind w:firstLine="562"/>
      </w:pPr>
      <w:bookmarkStart w:id="89" w:name="_Toc113957384"/>
      <w:bookmarkStart w:id="90" w:name="_Toc113957469"/>
      <w:bookmarkStart w:id="91" w:name="_Toc113957874"/>
      <w:r>
        <w:rPr>
          <w:rFonts w:hint="eastAsia"/>
        </w:rPr>
        <w:t>七、未尽事宜</w:t>
      </w:r>
      <w:bookmarkEnd w:id="89"/>
      <w:bookmarkEnd w:id="90"/>
      <w:bookmarkEnd w:id="91"/>
    </w:p>
    <w:p>
      <w:pPr>
        <w:spacing w:line="360" w:lineRule="auto"/>
        <w:ind w:firstLine="560" w:firstLineChars="200"/>
        <w:rPr>
          <w:rFonts w:ascii="宋体" w:hAnsi="宋体"/>
          <w:b/>
          <w:bCs/>
          <w:sz w:val="28"/>
          <w:szCs w:val="28"/>
        </w:rPr>
      </w:pPr>
      <w:r>
        <w:rPr>
          <w:rFonts w:hint="eastAsia" w:ascii="宋体" w:hAnsi="宋体"/>
          <w:sz w:val="28"/>
          <w:szCs w:val="28"/>
        </w:rPr>
        <w:t>待成交后双方协商确定。</w:t>
      </w:r>
    </w:p>
    <w:p>
      <w:pPr>
        <w:spacing w:line="360" w:lineRule="auto"/>
        <w:ind w:firstLine="562" w:firstLineChars="200"/>
        <w:rPr>
          <w:rFonts w:ascii="宋体" w:hAnsi="宋体"/>
          <w:b/>
          <w:bCs/>
          <w:sz w:val="28"/>
          <w:szCs w:val="28"/>
        </w:rPr>
      </w:pPr>
    </w:p>
    <w:p>
      <w:pPr>
        <w:spacing w:line="360" w:lineRule="auto"/>
        <w:ind w:firstLine="562" w:firstLineChars="200"/>
        <w:rPr>
          <w:rFonts w:ascii="宋体" w:hAnsi="宋体"/>
          <w:b/>
          <w:bCs/>
          <w:sz w:val="28"/>
          <w:szCs w:val="28"/>
        </w:rPr>
      </w:pPr>
    </w:p>
    <w:p>
      <w:pPr>
        <w:spacing w:line="360" w:lineRule="auto"/>
        <w:ind w:firstLine="562" w:firstLineChars="200"/>
        <w:rPr>
          <w:rFonts w:ascii="宋体" w:hAnsi="宋体"/>
          <w:b/>
          <w:bCs/>
          <w:sz w:val="28"/>
          <w:szCs w:val="28"/>
        </w:rPr>
      </w:pPr>
    </w:p>
    <w:p>
      <w:pPr>
        <w:spacing w:line="360" w:lineRule="auto"/>
        <w:rPr>
          <w:rFonts w:ascii="宋体" w:hAnsi="宋体"/>
          <w:sz w:val="24"/>
          <w:szCs w:val="28"/>
        </w:rPr>
      </w:pPr>
    </w:p>
    <w:p>
      <w:pPr>
        <w:pStyle w:val="3"/>
        <w:spacing w:before="0" w:after="0" w:line="360" w:lineRule="auto"/>
        <w:ind w:firstLine="200"/>
        <w:jc w:val="center"/>
        <w:rPr>
          <w:rFonts w:ascii="宋体" w:hAnsi="宋体" w:eastAsia="宋体"/>
          <w:sz w:val="36"/>
        </w:rPr>
      </w:pPr>
      <w:bookmarkStart w:id="92" w:name="_Toc113957385"/>
      <w:bookmarkStart w:id="93" w:name="_Toc113957875"/>
      <w:bookmarkStart w:id="94" w:name="_Toc113957470"/>
      <w:r>
        <w:rPr>
          <w:rFonts w:hint="eastAsia" w:ascii="宋体" w:hAnsi="宋体" w:eastAsia="宋体"/>
          <w:sz w:val="36"/>
        </w:rPr>
        <w:t>第五部分  竞标文件格式要求</w:t>
      </w:r>
      <w:bookmarkEnd w:id="92"/>
      <w:bookmarkEnd w:id="93"/>
      <w:bookmarkEnd w:id="94"/>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bookmarkStart w:id="95" w:name="_Toc12789074"/>
      <w:r>
        <w:rPr>
          <w:rFonts w:ascii="宋体" w:hAnsi="宋体" w:cs="仿宋_GB2312"/>
          <w:color w:val="000000" w:themeColor="text1"/>
          <w:sz w:val="28"/>
          <w:szCs w:val="28"/>
          <w14:textFill>
            <w14:solidFill>
              <w14:schemeClr w14:val="tx1"/>
            </w14:solidFill>
          </w14:textFill>
        </w:rPr>
        <w:t>1、竞争性报价函</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2、法定代表人身份证明书</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3、法定代表人授权委托书</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4、营业执照及相关资质证书（复印件，盖鲜章）</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5</w:t>
      </w:r>
      <w:r>
        <w:rPr>
          <w:rFonts w:hint="eastAsia" w:ascii="宋体" w:hAnsi="宋体" w:cs="仿宋_GB2312"/>
          <w:color w:val="000000" w:themeColor="text1"/>
          <w:sz w:val="28"/>
          <w:szCs w:val="28"/>
          <w14:textFill>
            <w14:solidFill>
              <w14:schemeClr w14:val="tx1"/>
            </w14:solidFill>
          </w14:textFill>
        </w:rPr>
        <w:t>、项目负责人附表</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6</w:t>
      </w:r>
      <w:r>
        <w:rPr>
          <w:rFonts w:hint="eastAsia" w:ascii="宋体" w:hAnsi="宋体" w:cs="仿宋_GB2312"/>
          <w:color w:val="000000" w:themeColor="text1"/>
          <w:sz w:val="28"/>
          <w:szCs w:val="28"/>
          <w14:textFill>
            <w14:solidFill>
              <w14:schemeClr w14:val="tx1"/>
            </w14:solidFill>
          </w14:textFill>
        </w:rPr>
        <w:t>、项目负责人资格证书和社保证明材料（复印件</w:t>
      </w:r>
      <w:r>
        <w:rPr>
          <w:rFonts w:ascii="宋体" w:hAnsi="宋体" w:cs="仿宋_GB2312"/>
          <w:color w:val="000000" w:themeColor="text1"/>
          <w:sz w:val="28"/>
          <w:szCs w:val="28"/>
          <w14:textFill>
            <w14:solidFill>
              <w14:schemeClr w14:val="tx1"/>
            </w14:solidFill>
          </w14:textFill>
        </w:rPr>
        <w:t>,</w:t>
      </w:r>
      <w:r>
        <w:rPr>
          <w:rFonts w:hint="eastAsia" w:ascii="宋体" w:hAnsi="宋体" w:cs="仿宋_GB2312"/>
          <w:color w:val="000000" w:themeColor="text1"/>
          <w:sz w:val="28"/>
          <w:szCs w:val="28"/>
          <w14:textFill>
            <w14:solidFill>
              <w14:schemeClr w14:val="tx1"/>
            </w14:solidFill>
          </w14:textFill>
        </w:rPr>
        <w:t>盖鲜章）</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7</w:t>
      </w:r>
      <w:r>
        <w:rPr>
          <w:rFonts w:hint="eastAsia" w:ascii="宋体" w:hAnsi="宋体" w:cs="仿宋_GB2312"/>
          <w:color w:val="000000" w:themeColor="text1"/>
          <w:sz w:val="28"/>
          <w:szCs w:val="28"/>
          <w14:textFill>
            <w14:solidFill>
              <w14:schemeClr w14:val="tx1"/>
            </w14:solidFill>
          </w14:textFill>
        </w:rPr>
        <w:t>、诚信声明</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8</w:t>
      </w:r>
      <w:r>
        <w:rPr>
          <w:rFonts w:hint="eastAsia" w:ascii="宋体" w:hAnsi="宋体" w:cs="仿宋_GB2312"/>
          <w:color w:val="000000" w:themeColor="text1"/>
          <w:sz w:val="28"/>
          <w:szCs w:val="28"/>
          <w14:textFill>
            <w14:solidFill>
              <w14:schemeClr w14:val="tx1"/>
            </w14:solidFill>
          </w14:textFill>
        </w:rPr>
        <w:t>、技术</w:t>
      </w:r>
      <w:r>
        <w:rPr>
          <w:rFonts w:ascii="宋体" w:hAnsi="宋体" w:cs="仿宋_GB2312"/>
          <w:color w:val="000000" w:themeColor="text1"/>
          <w:sz w:val="28"/>
          <w:szCs w:val="28"/>
          <w14:textFill>
            <w14:solidFill>
              <w14:schemeClr w14:val="tx1"/>
            </w14:solidFill>
          </w14:textFill>
        </w:rPr>
        <w:t>服务方案</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格式自拟</w:t>
      </w:r>
      <w:r>
        <w:rPr>
          <w:rFonts w:hint="eastAsia" w:ascii="宋体" w:hAnsi="宋体" w:cs="仿宋_GB2312"/>
          <w:color w:val="000000" w:themeColor="text1"/>
          <w:sz w:val="28"/>
          <w:szCs w:val="28"/>
          <w14:textFill>
            <w14:solidFill>
              <w14:schemeClr w14:val="tx1"/>
            </w14:solidFill>
          </w14:textFill>
        </w:rPr>
        <w:t>）</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9</w:t>
      </w:r>
      <w:r>
        <w:rPr>
          <w:rFonts w:hint="eastAsia" w:ascii="宋体" w:hAnsi="宋体" w:cs="仿宋_GB2312"/>
          <w:color w:val="000000" w:themeColor="text1"/>
          <w:sz w:val="28"/>
          <w:szCs w:val="28"/>
          <w14:textFill>
            <w14:solidFill>
              <w14:schemeClr w14:val="tx1"/>
            </w14:solidFill>
          </w14:textFill>
        </w:rPr>
        <w:t>、业绩部分证明材料</w:t>
      </w:r>
      <w:r>
        <w:rPr>
          <w:rFonts w:ascii="宋体" w:hAnsi="宋体" w:cs="仿宋_GB2312"/>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合同及获奖证书复印件，盖</w:t>
      </w:r>
      <w:r>
        <w:rPr>
          <w:rFonts w:hint="eastAsia" w:ascii="宋体" w:hAnsi="宋体" w:cs="仿宋_GB2312"/>
          <w:color w:val="000000" w:themeColor="text1"/>
          <w:sz w:val="28"/>
          <w:szCs w:val="28"/>
          <w14:textFill>
            <w14:solidFill>
              <w14:schemeClr w14:val="tx1"/>
            </w14:solidFill>
          </w14:textFill>
        </w:rPr>
        <w:t>鲜</w:t>
      </w:r>
      <w:r>
        <w:rPr>
          <w:rFonts w:hint="eastAsia" w:ascii="宋体" w:hAnsi="宋体" w:cs="宋体"/>
          <w:color w:val="000000" w:themeColor="text1"/>
          <w:sz w:val="28"/>
          <w:szCs w:val="28"/>
          <w14:textFill>
            <w14:solidFill>
              <w14:schemeClr w14:val="tx1"/>
            </w14:solidFill>
          </w14:textFill>
        </w:rPr>
        <w:t>章）</w:t>
      </w: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pPr>
    </w:p>
    <w:p>
      <w:pPr>
        <w:spacing w:line="360" w:lineRule="auto"/>
        <w:ind w:firstLine="560" w:firstLineChars="200"/>
        <w:rPr>
          <w:rFonts w:ascii="宋体" w:hAnsi="宋体" w:cs="仿宋_GB2312"/>
          <w:sz w:val="28"/>
          <w:szCs w:val="28"/>
        </w:rPr>
        <w:sectPr>
          <w:footerReference r:id="rId7" w:type="first"/>
          <w:footerReference r:id="rId6" w:type="default"/>
          <w:pgSz w:w="11907" w:h="16840"/>
          <w:pgMar w:top="1418" w:right="1418" w:bottom="1418" w:left="1418" w:header="851" w:footer="992" w:gutter="0"/>
          <w:pgNumType w:start="1" w:chapStyle="2"/>
          <w:cols w:space="720" w:num="1"/>
          <w:titlePg/>
          <w:docGrid w:linePitch="380" w:charSpace="-5735"/>
        </w:sectPr>
      </w:pPr>
    </w:p>
    <w:p>
      <w:pPr>
        <w:pStyle w:val="5"/>
        <w:jc w:val="left"/>
        <w:rPr>
          <w:rFonts w:ascii="宋体" w:hAnsi="宋体" w:eastAsia="宋体"/>
        </w:rPr>
      </w:pPr>
      <w:r>
        <w:rPr>
          <w:rFonts w:hint="eastAsia" w:ascii="宋体" w:hAnsi="宋体" w:eastAsia="宋体"/>
        </w:rPr>
        <w:t>附录</w:t>
      </w:r>
      <w:bookmarkEnd w:id="95"/>
      <w:r>
        <w:rPr>
          <w:rFonts w:hint="eastAsia" w:ascii="宋体" w:hAnsi="宋体" w:eastAsia="宋体"/>
        </w:rPr>
        <w:t>1</w:t>
      </w:r>
    </w:p>
    <w:p>
      <w:pPr>
        <w:tabs>
          <w:tab w:val="left" w:pos="6300"/>
        </w:tabs>
        <w:snapToGrid w:val="0"/>
        <w:spacing w:line="480" w:lineRule="exact"/>
        <w:jc w:val="center"/>
        <w:outlineLvl w:val="0"/>
        <w:rPr>
          <w:rFonts w:ascii="宋体" w:hAnsi="宋体"/>
          <w:b/>
          <w:sz w:val="40"/>
          <w:szCs w:val="28"/>
        </w:rPr>
      </w:pPr>
      <w:r>
        <w:rPr>
          <w:rFonts w:hint="eastAsia" w:ascii="宋体" w:hAnsi="宋体"/>
          <w:b/>
          <w:sz w:val="40"/>
          <w:szCs w:val="28"/>
        </w:rPr>
        <w:t>竞争性报价函（格式）</w:t>
      </w:r>
    </w:p>
    <w:p>
      <w:pPr>
        <w:tabs>
          <w:tab w:val="left" w:pos="6300"/>
        </w:tabs>
        <w:snapToGrid w:val="0"/>
        <w:spacing w:line="480" w:lineRule="exact"/>
        <w:rPr>
          <w:rFonts w:ascii="宋体" w:hAnsi="宋体"/>
          <w:sz w:val="28"/>
          <w:szCs w:val="28"/>
        </w:rPr>
      </w:pPr>
      <w:r>
        <w:rPr>
          <w:rFonts w:hint="eastAsia" w:ascii="宋体" w:hAnsi="宋体"/>
          <w:sz w:val="28"/>
          <w:szCs w:val="28"/>
        </w:rPr>
        <w:t>致：</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我方收到的比选文件，经详细研究，决定参加该比选项目的竞争比选。</w:t>
      </w:r>
    </w:p>
    <w:p>
      <w:pPr>
        <w:tabs>
          <w:tab w:val="left" w:pos="6300"/>
        </w:tabs>
        <w:snapToGrid w:val="0"/>
        <w:spacing w:line="480" w:lineRule="exact"/>
        <w:ind w:firstLine="560" w:firstLineChars="200"/>
        <w:rPr>
          <w:rFonts w:ascii="宋体" w:hAnsi="宋体"/>
          <w:sz w:val="28"/>
          <w:szCs w:val="28"/>
        </w:rPr>
      </w:pPr>
      <w:r>
        <w:rPr>
          <w:rFonts w:hint="eastAsia" w:ascii="宋体" w:hAnsi="宋体"/>
          <w:sz w:val="28"/>
          <w:szCs w:val="28"/>
        </w:rPr>
        <w:t>1、愿意按照竞争性比选文件中的一切要求，按标准收费</w:t>
      </w:r>
      <w:r>
        <w:rPr>
          <w:rFonts w:ascii="宋体" w:hAnsi="宋体"/>
          <w:sz w:val="28"/>
          <w:szCs w:val="28"/>
        </w:rPr>
        <w:t>测算</w:t>
      </w:r>
      <w:r>
        <w:rPr>
          <w:rFonts w:hint="eastAsia" w:ascii="宋体" w:hAnsi="宋体"/>
          <w:sz w:val="28"/>
          <w:szCs w:val="28"/>
        </w:rPr>
        <w:t>出咨询费</w:t>
      </w:r>
      <w:r>
        <w:rPr>
          <w:rFonts w:ascii="宋体" w:hAnsi="宋体"/>
          <w:sz w:val="28"/>
          <w:szCs w:val="28"/>
        </w:rPr>
        <w:t>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（仅</w:t>
      </w:r>
      <w:r>
        <w:rPr>
          <w:rFonts w:ascii="宋体" w:hAnsi="宋体"/>
          <w:sz w:val="28"/>
          <w:szCs w:val="28"/>
          <w:u w:val="single"/>
        </w:rPr>
        <w:t>报百分比</w:t>
      </w:r>
      <w:r>
        <w:rPr>
          <w:rFonts w:hint="eastAsia" w:ascii="宋体" w:hAnsi="宋体"/>
          <w:sz w:val="28"/>
          <w:szCs w:val="28"/>
          <w:u w:val="single"/>
        </w:rPr>
        <w:t>0</w:t>
      </w:r>
      <w:r>
        <w:rPr>
          <w:rFonts w:ascii="宋体" w:hAnsi="宋体"/>
          <w:sz w:val="28"/>
          <w:szCs w:val="28"/>
          <w:u w:val="single"/>
        </w:rPr>
        <w:t>%-45%</w:t>
      </w:r>
      <w:r>
        <w:rPr>
          <w:rFonts w:hint="eastAsia" w:ascii="宋体" w:hAnsi="宋体"/>
          <w:sz w:val="28"/>
          <w:szCs w:val="28"/>
          <w:u w:val="single"/>
        </w:rPr>
        <w:t>）</w:t>
      </w:r>
      <w:r>
        <w:rPr>
          <w:rFonts w:hint="eastAsia" w:ascii="宋体" w:hAnsi="宋体"/>
          <w:sz w:val="28"/>
          <w:szCs w:val="28"/>
        </w:rPr>
        <w:t>包干作为咨询服务费。</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2、我们提交的报价文件为：报价文件正本壹份，副本壹份。</w:t>
      </w:r>
    </w:p>
    <w:p>
      <w:pPr>
        <w:spacing w:line="480" w:lineRule="exact"/>
        <w:ind w:firstLine="555"/>
        <w:rPr>
          <w:rFonts w:ascii="宋体" w:hAnsi="宋体"/>
          <w:sz w:val="28"/>
          <w:szCs w:val="28"/>
        </w:rPr>
      </w:pPr>
      <w:r>
        <w:rPr>
          <w:rFonts w:hint="eastAsia" w:ascii="宋体" w:hAnsi="宋体"/>
          <w:sz w:val="28"/>
          <w:szCs w:val="28"/>
        </w:rPr>
        <w:t>3、我们完全理解和接受贵方竞争性比选文件的一切规定和要求，完全答应比选文件中规定的所有条件和比选评审办法。</w:t>
      </w:r>
    </w:p>
    <w:p>
      <w:pPr>
        <w:spacing w:line="480" w:lineRule="exact"/>
        <w:ind w:firstLine="555"/>
        <w:rPr>
          <w:rFonts w:ascii="宋体" w:hAnsi="宋体"/>
          <w:sz w:val="28"/>
          <w:szCs w:val="28"/>
        </w:rPr>
      </w:pPr>
      <w:r>
        <w:rPr>
          <w:rFonts w:hint="eastAsia" w:ascii="宋体" w:hAnsi="宋体"/>
          <w:sz w:val="28"/>
          <w:szCs w:val="28"/>
        </w:rPr>
        <w:t>4、在整个竞争性比选过程中，我方若有违规行为，贵方可按《中华人民共和国政府采购法》和《竞争性比选文件》之规定给予惩罚，我方完全接受。</w:t>
      </w:r>
    </w:p>
    <w:p>
      <w:pPr>
        <w:spacing w:line="480" w:lineRule="exact"/>
        <w:ind w:firstLine="555"/>
        <w:rPr>
          <w:rFonts w:ascii="宋体" w:hAnsi="宋体"/>
          <w:sz w:val="28"/>
          <w:szCs w:val="28"/>
        </w:rPr>
      </w:pPr>
      <w:r>
        <w:rPr>
          <w:rFonts w:hint="eastAsia" w:ascii="宋体" w:hAnsi="宋体"/>
          <w:sz w:val="28"/>
          <w:szCs w:val="28"/>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宋体" w:hAnsi="宋体"/>
          <w:sz w:val="28"/>
          <w:szCs w:val="28"/>
        </w:rPr>
      </w:pPr>
    </w:p>
    <w:p>
      <w:pPr>
        <w:tabs>
          <w:tab w:val="left" w:pos="6300"/>
        </w:tabs>
        <w:snapToGrid w:val="0"/>
        <w:spacing w:line="480" w:lineRule="exact"/>
        <w:ind w:firstLine="570"/>
        <w:rPr>
          <w:rFonts w:ascii="宋体" w:hAnsi="宋体"/>
          <w:sz w:val="28"/>
          <w:szCs w:val="28"/>
        </w:rPr>
      </w:pPr>
    </w:p>
    <w:p>
      <w:pPr>
        <w:snapToGrid w:val="0"/>
        <w:spacing w:line="360" w:lineRule="auto"/>
        <w:ind w:firstLine="478" w:firstLineChars="171"/>
        <w:rPr>
          <w:rFonts w:ascii="宋体" w:hAnsi="宋体" w:cs="仿宋_GB2312"/>
          <w:sz w:val="28"/>
          <w:szCs w:val="28"/>
        </w:rPr>
      </w:pPr>
      <w:r>
        <w:rPr>
          <w:rFonts w:hint="eastAsia" w:ascii="宋体" w:hAnsi="宋体"/>
          <w:sz w:val="28"/>
          <w:szCs w:val="28"/>
        </w:rPr>
        <w:t>竞标人（</w:t>
      </w:r>
      <w:r>
        <w:rPr>
          <w:rFonts w:hint="eastAsia" w:ascii="宋体" w:hAnsi="宋体" w:cs="仿宋_GB2312"/>
          <w:sz w:val="28"/>
          <w:szCs w:val="28"/>
        </w:rPr>
        <w:t>法定代表人或法定代表人授权代表签名</w:t>
      </w:r>
      <w:r>
        <w:rPr>
          <w:rFonts w:ascii="宋体" w:hAnsi="宋体" w:cs="仿宋_GB2312"/>
          <w:sz w:val="28"/>
          <w:szCs w:val="28"/>
        </w:rPr>
        <w:t>）</w:t>
      </w:r>
      <w:r>
        <w:rPr>
          <w:rFonts w:hint="eastAsia" w:ascii="宋体" w:hAnsi="宋体" w:cs="仿宋_GB2312"/>
          <w:sz w:val="28"/>
          <w:szCs w:val="28"/>
        </w:rPr>
        <w:t xml:space="preserve">: </w:t>
      </w:r>
      <w:r>
        <w:rPr>
          <w:rFonts w:hint="eastAsia" w:ascii="宋体" w:hAnsi="宋体" w:cs="仿宋_GB2312"/>
          <w:sz w:val="28"/>
          <w:szCs w:val="28"/>
          <w:u w:val="single"/>
        </w:rPr>
        <w:t xml:space="preserve">        </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（公章）</w:t>
      </w:r>
      <w:r>
        <w:rPr>
          <w:rFonts w:hint="eastAsia" w:ascii="宋体" w:hAnsi="宋体"/>
          <w:sz w:val="28"/>
          <w:szCs w:val="28"/>
          <w:u w:val="single"/>
        </w:rPr>
        <w:t xml:space="preserve">           </w:t>
      </w:r>
      <w:r>
        <w:rPr>
          <w:rFonts w:hint="eastAsia" w:ascii="宋体" w:hAnsi="宋体"/>
          <w:sz w:val="28"/>
          <w:szCs w:val="28"/>
        </w:rPr>
        <w:t>：</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 xml:space="preserve">地址：  </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电话：                           传真：</w:t>
      </w:r>
    </w:p>
    <w:p>
      <w:pPr>
        <w:tabs>
          <w:tab w:val="left" w:pos="6300"/>
        </w:tabs>
        <w:snapToGrid w:val="0"/>
        <w:spacing w:line="480" w:lineRule="exact"/>
        <w:ind w:firstLine="570"/>
        <w:rPr>
          <w:rFonts w:ascii="宋体" w:hAnsi="宋体"/>
          <w:sz w:val="28"/>
          <w:szCs w:val="28"/>
        </w:rPr>
      </w:pPr>
      <w:r>
        <w:rPr>
          <w:rFonts w:hint="eastAsia" w:ascii="宋体" w:hAnsi="宋体"/>
          <w:sz w:val="28"/>
          <w:szCs w:val="28"/>
        </w:rPr>
        <w:t>网址：                           邮编：</w:t>
      </w:r>
    </w:p>
    <w:p>
      <w:pPr>
        <w:snapToGrid w:val="0"/>
        <w:spacing w:line="520" w:lineRule="exact"/>
        <w:ind w:firstLine="560" w:firstLineChars="200"/>
        <w:rPr>
          <w:rFonts w:ascii="宋体" w:hAnsi="宋体"/>
          <w:sz w:val="28"/>
          <w:szCs w:val="28"/>
        </w:rPr>
      </w:pPr>
    </w:p>
    <w:p>
      <w:pPr>
        <w:snapToGrid w:val="0"/>
        <w:spacing w:line="520" w:lineRule="exact"/>
        <w:ind w:firstLine="560" w:firstLineChars="200"/>
        <w:rPr>
          <w:rFonts w:ascii="宋体" w:hAnsi="宋体"/>
          <w:sz w:val="28"/>
          <w:szCs w:val="28"/>
        </w:rPr>
      </w:pPr>
      <w:r>
        <w:rPr>
          <w:rFonts w:hint="eastAsia" w:ascii="宋体" w:hAnsi="宋体"/>
          <w:sz w:val="28"/>
          <w:szCs w:val="28"/>
        </w:rPr>
        <w:t xml:space="preserve">                                               年   月   日</w:t>
      </w:r>
    </w:p>
    <w:p>
      <w:pPr>
        <w:pStyle w:val="5"/>
        <w:jc w:val="left"/>
        <w:rPr>
          <w:rFonts w:ascii="宋体" w:hAnsi="宋体" w:eastAsia="宋体"/>
        </w:rPr>
      </w:pPr>
      <w:r>
        <w:rPr>
          <w:rFonts w:ascii="宋体" w:hAnsi="宋体"/>
          <w:sz w:val="40"/>
        </w:rPr>
        <w:br w:type="page"/>
      </w:r>
      <w:r>
        <w:rPr>
          <w:rFonts w:hint="eastAsia" w:ascii="宋体" w:hAnsi="宋体" w:eastAsia="宋体"/>
        </w:rPr>
        <w:t>附录2</w:t>
      </w:r>
    </w:p>
    <w:p>
      <w:pPr>
        <w:tabs>
          <w:tab w:val="left" w:pos="6300"/>
        </w:tabs>
        <w:snapToGrid w:val="0"/>
        <w:spacing w:line="400" w:lineRule="atLeast"/>
        <w:jc w:val="center"/>
        <w:outlineLvl w:val="0"/>
        <w:rPr>
          <w:rFonts w:ascii="宋体" w:hAnsi="宋体"/>
          <w:b/>
          <w:sz w:val="40"/>
          <w:szCs w:val="28"/>
        </w:rPr>
      </w:pPr>
      <w:r>
        <w:rPr>
          <w:rFonts w:hint="eastAsia" w:ascii="宋体" w:hAnsi="宋体"/>
          <w:b/>
          <w:sz w:val="40"/>
          <w:szCs w:val="28"/>
        </w:rPr>
        <w:t>法定代表人身份证明书（格式）</w:t>
      </w:r>
    </w:p>
    <w:p>
      <w:pPr>
        <w:tabs>
          <w:tab w:val="left" w:pos="6300"/>
        </w:tabs>
        <w:snapToGrid w:val="0"/>
        <w:spacing w:line="500" w:lineRule="atLeast"/>
        <w:rPr>
          <w:rFonts w:ascii="宋体" w:hAnsi="宋体"/>
          <w:sz w:val="28"/>
          <w:szCs w:val="28"/>
        </w:rPr>
      </w:pPr>
    </w:p>
    <w:p>
      <w:pPr>
        <w:tabs>
          <w:tab w:val="left" w:pos="6300"/>
        </w:tabs>
        <w:snapToGrid w:val="0"/>
        <w:spacing w:line="360" w:lineRule="auto"/>
        <w:ind w:firstLine="747" w:firstLineChars="267"/>
        <w:rPr>
          <w:rFonts w:ascii="宋体" w:hAnsi="宋体"/>
          <w:sz w:val="28"/>
          <w:szCs w:val="28"/>
        </w:rPr>
      </w:pPr>
      <w:r>
        <w:rPr>
          <w:rFonts w:hint="eastAsia" w:ascii="宋体" w:hAnsi="宋体"/>
          <w:sz w:val="28"/>
          <w:szCs w:val="28"/>
          <w:u w:val="single"/>
        </w:rPr>
        <w:t>（法定代表人姓名）</w:t>
      </w:r>
      <w:r>
        <w:rPr>
          <w:rFonts w:hint="eastAsia" w:ascii="宋体" w:hAnsi="宋体"/>
          <w:sz w:val="28"/>
          <w:szCs w:val="28"/>
        </w:rPr>
        <w:t>在</w:t>
      </w:r>
      <w:r>
        <w:rPr>
          <w:rFonts w:hint="eastAsia" w:ascii="宋体" w:hAnsi="宋体"/>
          <w:sz w:val="28"/>
          <w:szCs w:val="28"/>
          <w:u w:val="single"/>
        </w:rPr>
        <w:t>（竞标人名称）</w:t>
      </w:r>
      <w:r>
        <w:rPr>
          <w:rFonts w:hint="eastAsia" w:ascii="宋体" w:hAnsi="宋体"/>
          <w:sz w:val="28"/>
          <w:szCs w:val="28"/>
        </w:rPr>
        <w:t>任</w:t>
      </w:r>
      <w:r>
        <w:rPr>
          <w:rFonts w:hint="eastAsia" w:ascii="宋体" w:hAnsi="宋体"/>
          <w:sz w:val="28"/>
          <w:szCs w:val="28"/>
          <w:u w:val="single"/>
        </w:rPr>
        <w:t>（职务名称）</w:t>
      </w:r>
      <w:r>
        <w:rPr>
          <w:rFonts w:hint="eastAsia" w:ascii="宋体" w:hAnsi="宋体"/>
          <w:sz w:val="28"/>
          <w:szCs w:val="28"/>
        </w:rPr>
        <w:t>职务，是</w:t>
      </w:r>
      <w:r>
        <w:rPr>
          <w:rFonts w:ascii="宋体" w:hAnsi="宋体"/>
          <w:sz w:val="28"/>
          <w:szCs w:val="28"/>
        </w:rPr>
        <w:t>__________________</w:t>
      </w:r>
      <w:r>
        <w:rPr>
          <w:rFonts w:hint="eastAsia" w:ascii="宋体" w:hAnsi="宋体"/>
          <w:sz w:val="28"/>
          <w:szCs w:val="28"/>
        </w:rPr>
        <w:t>（竞标人名称）的法定代表人。</w:t>
      </w:r>
    </w:p>
    <w:p>
      <w:pPr>
        <w:tabs>
          <w:tab w:val="left" w:pos="6300"/>
        </w:tabs>
        <w:snapToGrid w:val="0"/>
        <w:spacing w:line="500" w:lineRule="atLeast"/>
        <w:ind w:firstLine="573"/>
        <w:rPr>
          <w:rFonts w:ascii="宋体" w:hAnsi="宋体"/>
          <w:sz w:val="28"/>
          <w:szCs w:val="28"/>
        </w:rPr>
      </w:pPr>
    </w:p>
    <w:p>
      <w:pPr>
        <w:tabs>
          <w:tab w:val="left" w:pos="6300"/>
        </w:tabs>
        <w:snapToGrid w:val="0"/>
        <w:spacing w:line="500" w:lineRule="atLeast"/>
        <w:ind w:firstLine="573"/>
        <w:outlineLvl w:val="0"/>
        <w:rPr>
          <w:rFonts w:ascii="宋体" w:hAnsi="宋体"/>
          <w:sz w:val="28"/>
          <w:szCs w:val="28"/>
        </w:rPr>
      </w:pPr>
      <w:r>
        <w:rPr>
          <w:rFonts w:hint="eastAsia" w:ascii="宋体" w:hAnsi="宋体"/>
          <w:sz w:val="28"/>
          <w:szCs w:val="28"/>
        </w:rPr>
        <w:t>特此证明。</w:t>
      </w: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 w:val="28"/>
          <w:szCs w:val="28"/>
        </w:rPr>
      </w:pPr>
    </w:p>
    <w:p>
      <w:pPr>
        <w:tabs>
          <w:tab w:val="left" w:pos="6300"/>
        </w:tabs>
        <w:snapToGrid w:val="0"/>
        <w:spacing w:line="400" w:lineRule="atLeast"/>
        <w:outlineLvl w:val="0"/>
        <w:rPr>
          <w:rFonts w:ascii="宋体" w:hAnsi="宋体"/>
          <w:sz w:val="28"/>
          <w:szCs w:val="28"/>
        </w:rPr>
      </w:pPr>
    </w:p>
    <w:p>
      <w:pPr>
        <w:tabs>
          <w:tab w:val="left" w:pos="6300"/>
        </w:tabs>
        <w:snapToGrid w:val="0"/>
        <w:spacing w:line="400" w:lineRule="atLeast"/>
        <w:rPr>
          <w:rFonts w:ascii="宋体" w:hAnsi="宋体"/>
          <w:sz w:val="28"/>
          <w:szCs w:val="28"/>
        </w:rPr>
      </w:pPr>
      <w:r>
        <w:rPr>
          <w:rFonts w:hint="eastAsia" w:ascii="宋体" w:hAnsi="宋体"/>
          <w:sz w:val="28"/>
          <w:szCs w:val="28"/>
        </w:rPr>
        <w:t xml:space="preserve">                                             年    月    日</w:t>
      </w:r>
    </w:p>
    <w:p>
      <w:pPr>
        <w:tabs>
          <w:tab w:val="left" w:pos="6300"/>
        </w:tabs>
        <w:snapToGrid w:val="0"/>
        <w:spacing w:line="400" w:lineRule="atLeast"/>
        <w:rPr>
          <w:rFonts w:ascii="宋体" w:hAnsi="宋体"/>
          <w:sz w:val="28"/>
          <w:szCs w:val="28"/>
        </w:rPr>
      </w:pPr>
      <w:r>
        <w:rPr>
          <w:rFonts w:hint="eastAsia" w:ascii="宋体" w:hAnsi="宋体"/>
          <w:sz w:val="28"/>
          <w:szCs w:val="28"/>
        </w:rPr>
        <w:t xml:space="preserve">                                                （公章）</w:t>
      </w: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 w:val="28"/>
          <w:szCs w:val="28"/>
        </w:rPr>
      </w:pPr>
      <w:r>
        <w:rPr>
          <w:rFonts w:hint="eastAsia" w:ascii="宋体" w:hAnsi="宋体"/>
          <w:sz w:val="28"/>
          <w:szCs w:val="28"/>
        </w:rPr>
        <w:t>附：上述法定代表人住址：</w:t>
      </w:r>
    </w:p>
    <w:p>
      <w:pPr>
        <w:tabs>
          <w:tab w:val="left" w:pos="6300"/>
        </w:tabs>
        <w:snapToGrid w:val="0"/>
        <w:spacing w:line="400" w:lineRule="atLeast"/>
        <w:rPr>
          <w:rFonts w:ascii="宋体" w:hAnsi="宋体"/>
          <w:sz w:val="28"/>
          <w:szCs w:val="28"/>
        </w:rPr>
      </w:pPr>
      <w:r>
        <w:rPr>
          <w:rFonts w:hint="eastAsia" w:ascii="宋体" w:hAnsi="宋体"/>
          <w:sz w:val="28"/>
          <w:szCs w:val="28"/>
        </w:rPr>
        <w:t xml:space="preserve">            身份证号码：</w:t>
      </w:r>
    </w:p>
    <w:p>
      <w:pPr>
        <w:tabs>
          <w:tab w:val="left" w:pos="6300"/>
        </w:tabs>
        <w:snapToGrid w:val="0"/>
        <w:spacing w:line="400" w:lineRule="atLeast"/>
        <w:rPr>
          <w:rFonts w:ascii="宋体" w:hAnsi="宋体"/>
          <w:sz w:val="28"/>
          <w:szCs w:val="28"/>
        </w:rPr>
      </w:pPr>
      <w:r>
        <w:rPr>
          <w:rFonts w:hint="eastAsia" w:ascii="宋体" w:hAnsi="宋体"/>
          <w:sz w:val="28"/>
          <w:szCs w:val="28"/>
        </w:rPr>
        <w:t xml:space="preserve">              电    传：</w:t>
      </w:r>
    </w:p>
    <w:p>
      <w:pPr>
        <w:tabs>
          <w:tab w:val="left" w:pos="6300"/>
        </w:tabs>
        <w:snapToGrid w:val="0"/>
        <w:spacing w:line="400" w:lineRule="atLeast"/>
        <w:rPr>
          <w:rFonts w:ascii="宋体" w:hAnsi="宋体"/>
          <w:sz w:val="28"/>
          <w:szCs w:val="28"/>
        </w:rPr>
      </w:pPr>
      <w:r>
        <w:rPr>
          <w:rFonts w:hint="eastAsia" w:ascii="宋体" w:hAnsi="宋体"/>
          <w:sz w:val="28"/>
          <w:szCs w:val="28"/>
        </w:rPr>
        <w:t xml:space="preserve">              网    址：</w:t>
      </w:r>
    </w:p>
    <w:p>
      <w:pPr>
        <w:tabs>
          <w:tab w:val="left" w:pos="6300"/>
        </w:tabs>
        <w:snapToGrid w:val="0"/>
        <w:spacing w:line="400" w:lineRule="atLeast"/>
        <w:rPr>
          <w:rFonts w:ascii="宋体" w:hAnsi="宋体"/>
          <w:sz w:val="28"/>
          <w:szCs w:val="28"/>
        </w:rPr>
      </w:pPr>
      <w:r>
        <w:rPr>
          <w:rFonts w:hint="eastAsia" w:ascii="宋体" w:hAnsi="宋体"/>
          <w:sz w:val="28"/>
          <w:szCs w:val="28"/>
        </w:rPr>
        <w:t xml:space="preserve">              邮政编码：</w:t>
      </w:r>
    </w:p>
    <w:p>
      <w:pPr>
        <w:tabs>
          <w:tab w:val="left" w:pos="6300"/>
        </w:tabs>
        <w:snapToGrid w:val="0"/>
        <w:spacing w:line="400" w:lineRule="atLeast"/>
        <w:rPr>
          <w:rFonts w:ascii="宋体" w:hAnsi="宋体"/>
          <w:sz w:val="28"/>
          <w:szCs w:val="28"/>
        </w:rPr>
      </w:pPr>
    </w:p>
    <w:p>
      <w:pPr>
        <w:tabs>
          <w:tab w:val="left" w:pos="6300"/>
        </w:tabs>
        <w:snapToGrid w:val="0"/>
        <w:spacing w:line="400" w:lineRule="atLeast"/>
        <w:rPr>
          <w:rFonts w:ascii="宋体" w:hAnsi="宋体"/>
          <w:szCs w:val="28"/>
        </w:rPr>
      </w:pPr>
    </w:p>
    <w:p>
      <w:pPr>
        <w:tabs>
          <w:tab w:val="left" w:pos="6300"/>
        </w:tabs>
        <w:snapToGrid w:val="0"/>
        <w:spacing w:line="400" w:lineRule="atLeast"/>
        <w:rPr>
          <w:rFonts w:ascii="宋体" w:hAnsi="宋体"/>
          <w:szCs w:val="28"/>
        </w:rPr>
      </w:pPr>
    </w:p>
    <w:p>
      <w:pPr>
        <w:tabs>
          <w:tab w:val="left" w:pos="6300"/>
        </w:tabs>
        <w:snapToGrid w:val="0"/>
        <w:spacing w:line="400" w:lineRule="atLeast"/>
        <w:rPr>
          <w:rFonts w:ascii="宋体" w:hAnsi="宋体"/>
          <w:szCs w:val="28"/>
        </w:rPr>
      </w:pPr>
    </w:p>
    <w:p>
      <w:pPr>
        <w:snapToGrid w:val="0"/>
        <w:spacing w:line="360" w:lineRule="auto"/>
        <w:ind w:firstLine="420" w:firstLineChars="200"/>
        <w:rPr>
          <w:rFonts w:ascii="宋体" w:hAnsi="宋体"/>
          <w:szCs w:val="28"/>
          <w:bdr w:val="single" w:color="auto" w:sz="4" w:space="0"/>
        </w:rPr>
        <w:sectPr>
          <w:footerReference r:id="rId8" w:type="default"/>
          <w:pgSz w:w="11907" w:h="16840"/>
          <w:pgMar w:top="1418" w:right="1418" w:bottom="1418" w:left="1418" w:header="851" w:footer="992" w:gutter="0"/>
          <w:pgNumType w:start="1" w:chapStyle="2"/>
          <w:cols w:space="720" w:num="1"/>
          <w:titlePg/>
          <w:docGrid w:linePitch="380" w:charSpace="-5735"/>
        </w:sectPr>
      </w:pPr>
    </w:p>
    <w:p>
      <w:pPr>
        <w:pStyle w:val="5"/>
        <w:jc w:val="left"/>
        <w:rPr>
          <w:rFonts w:ascii="宋体" w:hAnsi="宋体" w:eastAsia="宋体"/>
        </w:rPr>
      </w:pPr>
      <w:bookmarkStart w:id="96" w:name="_Toc12789076"/>
      <w:r>
        <w:rPr>
          <w:rFonts w:hint="eastAsia" w:ascii="宋体" w:hAnsi="宋体" w:eastAsia="宋体"/>
        </w:rPr>
        <w:t>附录</w:t>
      </w:r>
      <w:bookmarkEnd w:id="96"/>
      <w:r>
        <w:rPr>
          <w:rFonts w:hint="eastAsia" w:ascii="宋体" w:hAnsi="宋体" w:eastAsia="宋体"/>
        </w:rPr>
        <w:t>3</w:t>
      </w:r>
    </w:p>
    <w:p>
      <w:pPr>
        <w:tabs>
          <w:tab w:val="left" w:pos="6300"/>
        </w:tabs>
        <w:snapToGrid w:val="0"/>
        <w:spacing w:line="400" w:lineRule="atLeast"/>
        <w:jc w:val="center"/>
        <w:outlineLvl w:val="0"/>
        <w:rPr>
          <w:rFonts w:ascii="宋体" w:hAnsi="宋体"/>
          <w:b/>
          <w:sz w:val="40"/>
          <w:szCs w:val="28"/>
        </w:rPr>
      </w:pPr>
      <w:r>
        <w:rPr>
          <w:rFonts w:hint="eastAsia" w:ascii="宋体" w:hAnsi="宋体"/>
          <w:sz w:val="40"/>
          <w:szCs w:val="44"/>
        </w:rPr>
        <w:t>法</w:t>
      </w:r>
      <w:r>
        <w:rPr>
          <w:rFonts w:hint="eastAsia" w:ascii="宋体" w:hAnsi="宋体"/>
          <w:b/>
          <w:sz w:val="40"/>
          <w:szCs w:val="28"/>
        </w:rPr>
        <w:t>定代表人授权委托书（格式）</w:t>
      </w:r>
    </w:p>
    <w:p>
      <w:pPr>
        <w:tabs>
          <w:tab w:val="left" w:pos="6300"/>
        </w:tabs>
        <w:snapToGrid w:val="0"/>
        <w:spacing w:line="500" w:lineRule="atLeast"/>
        <w:rPr>
          <w:rFonts w:ascii="宋体" w:hAnsi="宋体"/>
          <w:sz w:val="28"/>
          <w:szCs w:val="28"/>
        </w:rPr>
      </w:pPr>
      <w:r>
        <w:rPr>
          <w:rFonts w:hint="eastAsia" w:ascii="宋体" w:hAnsi="宋体"/>
          <w:sz w:val="28"/>
          <w:szCs w:val="28"/>
        </w:rPr>
        <w:t>项目名称：</w:t>
      </w:r>
      <w:r>
        <w:rPr>
          <w:rFonts w:ascii="宋体" w:hAnsi="宋体"/>
          <w:sz w:val="28"/>
          <w:szCs w:val="28"/>
        </w:rPr>
        <w:t>_______________</w:t>
      </w:r>
    </w:p>
    <w:p>
      <w:pPr>
        <w:tabs>
          <w:tab w:val="left" w:pos="6300"/>
        </w:tabs>
        <w:snapToGrid w:val="0"/>
        <w:spacing w:line="500" w:lineRule="atLeast"/>
        <w:rPr>
          <w:rFonts w:ascii="宋体" w:hAnsi="宋体"/>
          <w:sz w:val="28"/>
          <w:szCs w:val="28"/>
        </w:rPr>
      </w:pPr>
      <w:r>
        <w:rPr>
          <w:rFonts w:hint="eastAsia" w:ascii="宋体" w:hAnsi="宋体"/>
          <w:sz w:val="28"/>
          <w:szCs w:val="28"/>
        </w:rPr>
        <w:t>日    期：</w:t>
      </w:r>
      <w:r>
        <w:rPr>
          <w:rFonts w:ascii="宋体" w:hAnsi="宋体"/>
          <w:sz w:val="28"/>
          <w:szCs w:val="28"/>
        </w:rPr>
        <w:t>_______________</w:t>
      </w:r>
    </w:p>
    <w:p>
      <w:pPr>
        <w:tabs>
          <w:tab w:val="left" w:pos="6300"/>
        </w:tabs>
        <w:snapToGrid w:val="0"/>
        <w:spacing w:line="500" w:lineRule="atLeast"/>
        <w:rPr>
          <w:rFonts w:ascii="宋体" w:hAnsi="宋体"/>
          <w:sz w:val="28"/>
          <w:szCs w:val="28"/>
        </w:rPr>
      </w:pPr>
      <w:r>
        <w:rPr>
          <w:rFonts w:hint="eastAsia" w:ascii="宋体" w:hAnsi="宋体"/>
          <w:sz w:val="28"/>
          <w:szCs w:val="28"/>
        </w:rPr>
        <w:t>致：</w:t>
      </w:r>
      <w:r>
        <w:rPr>
          <w:rFonts w:ascii="宋体" w:hAnsi="宋体"/>
          <w:sz w:val="28"/>
          <w:szCs w:val="28"/>
        </w:rPr>
        <w:t>_____________________</w:t>
      </w:r>
      <w:r>
        <w:rPr>
          <w:rFonts w:hint="eastAsia" w:ascii="宋体" w:hAnsi="宋体"/>
          <w:sz w:val="28"/>
          <w:szCs w:val="28"/>
        </w:rPr>
        <w:t>（竞争性比选人名称）</w:t>
      </w:r>
    </w:p>
    <w:p>
      <w:pPr>
        <w:tabs>
          <w:tab w:val="left" w:pos="6300"/>
        </w:tabs>
        <w:snapToGrid w:val="0"/>
        <w:spacing w:line="500" w:lineRule="atLeast"/>
        <w:ind w:firstLine="555"/>
        <w:rPr>
          <w:rFonts w:ascii="宋体" w:hAnsi="宋体"/>
          <w:sz w:val="28"/>
          <w:szCs w:val="28"/>
        </w:rPr>
      </w:pPr>
      <w:r>
        <w:rPr>
          <w:rFonts w:ascii="宋体" w:hAnsi="宋体"/>
          <w:sz w:val="28"/>
          <w:szCs w:val="28"/>
        </w:rPr>
        <w:t>_____________________</w:t>
      </w:r>
      <w:r>
        <w:rPr>
          <w:rFonts w:hint="eastAsia" w:ascii="宋体" w:hAnsi="宋体"/>
          <w:sz w:val="28"/>
          <w:szCs w:val="28"/>
        </w:rPr>
        <w:t>（竞标人名称）是中华人民共和国合法企业，法定地址</w:t>
      </w:r>
      <w:r>
        <w:rPr>
          <w:rFonts w:ascii="宋体" w:hAnsi="宋体"/>
          <w:sz w:val="28"/>
          <w:szCs w:val="28"/>
        </w:rPr>
        <w:t>______________________________</w:t>
      </w:r>
      <w:r>
        <w:rPr>
          <w:rFonts w:hint="eastAsia" w:ascii="宋体" w:hAnsi="宋体"/>
          <w:sz w:val="28"/>
          <w:szCs w:val="28"/>
        </w:rPr>
        <w:t>。</w:t>
      </w:r>
    </w:p>
    <w:p>
      <w:pPr>
        <w:tabs>
          <w:tab w:val="left" w:pos="6300"/>
        </w:tabs>
        <w:snapToGrid w:val="0"/>
        <w:spacing w:line="500" w:lineRule="atLeast"/>
        <w:ind w:firstLine="555"/>
        <w:rPr>
          <w:rFonts w:ascii="宋体" w:hAnsi="宋体"/>
          <w:sz w:val="28"/>
          <w:szCs w:val="28"/>
        </w:rPr>
      </w:pPr>
      <w:r>
        <w:rPr>
          <w:rFonts w:ascii="宋体" w:hAnsi="宋体"/>
          <w:sz w:val="28"/>
          <w:szCs w:val="28"/>
        </w:rPr>
        <w:t>_________</w:t>
      </w:r>
      <w:r>
        <w:rPr>
          <w:rFonts w:hint="eastAsia" w:ascii="宋体" w:hAnsi="宋体"/>
          <w:sz w:val="28"/>
          <w:szCs w:val="28"/>
        </w:rPr>
        <w:t>（法定代表人姓名）特授权</w:t>
      </w:r>
      <w:r>
        <w:rPr>
          <w:rFonts w:ascii="宋体" w:hAnsi="宋体"/>
          <w:sz w:val="28"/>
          <w:szCs w:val="28"/>
        </w:rPr>
        <w:t>_________</w:t>
      </w:r>
      <w:r>
        <w:rPr>
          <w:rFonts w:hint="eastAsia" w:ascii="宋体" w:hAnsi="宋体"/>
          <w:sz w:val="28"/>
          <w:szCs w:val="28"/>
        </w:rPr>
        <w:t>（被授权人姓名及身份证代码）代表我单位全权办理对上述项目的比选、签约等具体工作，并签署全部有关的文件、协议及合同。</w:t>
      </w:r>
    </w:p>
    <w:p>
      <w:pPr>
        <w:tabs>
          <w:tab w:val="left" w:pos="6300"/>
        </w:tabs>
        <w:snapToGrid w:val="0"/>
        <w:spacing w:line="500" w:lineRule="atLeast"/>
        <w:ind w:firstLine="555"/>
        <w:rPr>
          <w:rFonts w:ascii="宋体" w:hAnsi="宋体"/>
          <w:sz w:val="28"/>
          <w:szCs w:val="28"/>
        </w:rPr>
      </w:pPr>
      <w:r>
        <w:rPr>
          <w:rFonts w:hint="eastAsia" w:ascii="宋体" w:hAnsi="宋体"/>
          <w:sz w:val="28"/>
          <w:szCs w:val="28"/>
        </w:rPr>
        <w:t>我单位对被授权人的签名负全部责任。</w:t>
      </w:r>
    </w:p>
    <w:p>
      <w:pPr>
        <w:tabs>
          <w:tab w:val="left" w:pos="6300"/>
        </w:tabs>
        <w:snapToGrid w:val="0"/>
        <w:spacing w:line="500" w:lineRule="atLeast"/>
        <w:ind w:firstLine="555"/>
        <w:rPr>
          <w:rFonts w:ascii="宋体" w:hAnsi="宋体"/>
          <w:sz w:val="28"/>
          <w:szCs w:val="28"/>
        </w:rPr>
      </w:pPr>
      <w:r>
        <w:rPr>
          <w:rFonts w:hint="eastAsia" w:ascii="宋体" w:hAnsi="宋体"/>
          <w:sz w:val="28"/>
          <w:szCs w:val="28"/>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宋体" w:hAnsi="宋体"/>
          <w:sz w:val="28"/>
          <w:szCs w:val="28"/>
        </w:rPr>
      </w:pPr>
    </w:p>
    <w:p>
      <w:pPr>
        <w:tabs>
          <w:tab w:val="left" w:pos="6300"/>
        </w:tabs>
        <w:snapToGrid w:val="0"/>
        <w:spacing w:line="500" w:lineRule="atLeast"/>
        <w:rPr>
          <w:rFonts w:ascii="宋体" w:hAnsi="宋体"/>
          <w:sz w:val="28"/>
          <w:szCs w:val="28"/>
        </w:rPr>
      </w:pPr>
      <w:r>
        <w:rPr>
          <w:rFonts w:hint="eastAsia" w:ascii="宋体" w:hAnsi="宋体"/>
          <w:sz w:val="28"/>
          <w:szCs w:val="28"/>
        </w:rPr>
        <w:t>被授权人签名：                    法定代表人签名：</w:t>
      </w:r>
    </w:p>
    <w:p>
      <w:pPr>
        <w:tabs>
          <w:tab w:val="left" w:pos="6300"/>
        </w:tabs>
        <w:snapToGrid w:val="0"/>
        <w:spacing w:line="500" w:lineRule="atLeast"/>
        <w:rPr>
          <w:rFonts w:ascii="宋体" w:hAnsi="宋体"/>
          <w:sz w:val="28"/>
          <w:szCs w:val="28"/>
        </w:rPr>
      </w:pPr>
      <w:r>
        <w:rPr>
          <w:rFonts w:hint="eastAsia" w:ascii="宋体" w:hAnsi="宋体"/>
          <w:sz w:val="28"/>
          <w:szCs w:val="28"/>
        </w:rPr>
        <w:t xml:space="preserve">      职  务：                            职  务：</w:t>
      </w:r>
    </w:p>
    <w:p>
      <w:pPr>
        <w:snapToGrid w:val="0"/>
        <w:spacing w:line="360" w:lineRule="auto"/>
        <w:rPr>
          <w:rFonts w:ascii="宋体" w:hAnsi="宋体"/>
          <w:sz w:val="28"/>
          <w:szCs w:val="28"/>
        </w:rPr>
      </w:pPr>
    </w:p>
    <w:p>
      <w:pPr>
        <w:snapToGrid w:val="0"/>
        <w:spacing w:line="360" w:lineRule="auto"/>
        <w:rPr>
          <w:rFonts w:ascii="宋体" w:hAnsi="宋体"/>
          <w:sz w:val="28"/>
          <w:szCs w:val="28"/>
        </w:rPr>
      </w:pPr>
      <w:r>
        <w:rPr>
          <w:rFonts w:hint="eastAsia" w:ascii="宋体" w:hAnsi="宋体"/>
          <w:sz w:val="28"/>
          <w:szCs w:val="28"/>
        </w:rPr>
        <w:t xml:space="preserve">                                           公章：</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261" w:type="dxa"/>
          </w:tcPr>
          <w:p>
            <w:pPr>
              <w:jc w:val="center"/>
              <w:rPr>
                <w:sz w:val="28"/>
                <w:szCs w:val="28"/>
              </w:rPr>
            </w:pPr>
            <w:r>
              <w:rPr>
                <w:rFonts w:hint="eastAsia"/>
                <w:sz w:val="28"/>
                <w:szCs w:val="28"/>
              </w:rPr>
              <w:t>法定代表人身份证</w:t>
            </w:r>
          </w:p>
          <w:p>
            <w:pPr>
              <w:jc w:val="center"/>
              <w:rPr>
                <w:sz w:val="28"/>
                <w:szCs w:val="28"/>
              </w:rPr>
            </w:pPr>
          </w:p>
          <w:p>
            <w:pPr>
              <w:jc w:val="center"/>
              <w:rPr>
                <w:sz w:val="28"/>
                <w:szCs w:val="28"/>
              </w:rPr>
            </w:pPr>
            <w:r>
              <w:rPr>
                <w:rFonts w:hint="eastAsia"/>
                <w:sz w:val="28"/>
                <w:szCs w:val="28"/>
              </w:rPr>
              <w:t>正反两面</w:t>
            </w:r>
          </w:p>
          <w:p>
            <w:pPr>
              <w:rPr>
                <w:sz w:val="28"/>
                <w:szCs w:val="28"/>
              </w:rPr>
            </w:pPr>
          </w:p>
        </w:tc>
        <w:tc>
          <w:tcPr>
            <w:tcW w:w="4261" w:type="dxa"/>
          </w:tcPr>
          <w:p>
            <w:pPr>
              <w:jc w:val="center"/>
              <w:rPr>
                <w:sz w:val="28"/>
                <w:szCs w:val="28"/>
              </w:rPr>
            </w:pPr>
            <w:r>
              <w:rPr>
                <w:rFonts w:hint="eastAsia"/>
                <w:sz w:val="28"/>
                <w:szCs w:val="28"/>
              </w:rPr>
              <w:t>委托代理人身份证</w:t>
            </w:r>
          </w:p>
          <w:p>
            <w:pPr>
              <w:jc w:val="center"/>
              <w:rPr>
                <w:sz w:val="28"/>
                <w:szCs w:val="28"/>
              </w:rPr>
            </w:pPr>
          </w:p>
          <w:p>
            <w:pPr>
              <w:jc w:val="center"/>
              <w:rPr>
                <w:sz w:val="28"/>
                <w:szCs w:val="28"/>
              </w:rPr>
            </w:pPr>
            <w:r>
              <w:rPr>
                <w:rFonts w:hint="eastAsia"/>
                <w:sz w:val="28"/>
                <w:szCs w:val="28"/>
              </w:rPr>
              <w:t>正反两面</w:t>
            </w:r>
          </w:p>
          <w:p>
            <w:pPr>
              <w:rPr>
                <w:sz w:val="28"/>
                <w:szCs w:val="28"/>
              </w:rPr>
            </w:pPr>
          </w:p>
        </w:tc>
      </w:tr>
    </w:tbl>
    <w:p>
      <w:pPr>
        <w:tabs>
          <w:tab w:val="left" w:pos="6300"/>
        </w:tabs>
        <w:snapToGrid w:val="0"/>
        <w:spacing w:line="500" w:lineRule="exact"/>
        <w:jc w:val="left"/>
        <w:rPr>
          <w:rFonts w:ascii="宋体" w:hAnsi="宋体"/>
          <w:b/>
          <w:sz w:val="28"/>
          <w:szCs w:val="28"/>
        </w:rPr>
      </w:pPr>
      <w:r>
        <w:rPr>
          <w:rFonts w:hint="eastAsia" w:ascii="宋体" w:hAnsi="宋体" w:cs="MingLiU"/>
          <w:kern w:val="0"/>
        </w:rPr>
        <w:t>注：1、法定代表人参加投标活动并签署文件的不需要授权委托书，只需提供法定代表人身份证明；非法定代表人参加投标活动及签署文件的除提供法定代表人身份证明外还须提供授权委托书。</w:t>
      </w:r>
      <w:r>
        <w:rPr>
          <w:rFonts w:ascii="宋体" w:hAnsi="宋体"/>
          <w:bdr w:val="single" w:color="auto" w:sz="4" w:space="0"/>
        </w:rPr>
        <w:br w:type="page"/>
      </w:r>
      <w:r>
        <w:rPr>
          <w:rFonts w:hint="eastAsia" w:ascii="宋体" w:hAnsi="宋体"/>
          <w:b/>
          <w:sz w:val="28"/>
          <w:szCs w:val="28"/>
        </w:rPr>
        <w:t>附录4</w:t>
      </w:r>
    </w:p>
    <w:tbl>
      <w:tblPr>
        <w:tblStyle w:val="20"/>
        <w:tblpPr w:leftFromText="180" w:rightFromText="180" w:horzAnchor="margin" w:tblpY="127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025"/>
        <w:gridCol w:w="4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pct"/>
            <w:shd w:val="clear" w:color="auto" w:fill="auto"/>
          </w:tcPr>
          <w:p>
            <w:pPr>
              <w:spacing w:line="300" w:lineRule="auto"/>
              <w:jc w:val="center"/>
              <w:rPr>
                <w:rFonts w:ascii="宋体" w:hAnsi="宋体" w:cs="宋体"/>
                <w:sz w:val="28"/>
                <w:szCs w:val="28"/>
              </w:rPr>
            </w:pPr>
            <w:r>
              <w:rPr>
                <w:rFonts w:hint="eastAsia" w:ascii="宋体" w:hAnsi="宋体" w:cs="宋体"/>
                <w:sz w:val="28"/>
                <w:szCs w:val="28"/>
              </w:rPr>
              <w:t>序号</w:t>
            </w:r>
          </w:p>
        </w:tc>
        <w:tc>
          <w:tcPr>
            <w:tcW w:w="1125" w:type="pct"/>
            <w:shd w:val="clear" w:color="auto" w:fill="auto"/>
          </w:tcPr>
          <w:p>
            <w:pPr>
              <w:spacing w:line="300" w:lineRule="auto"/>
              <w:jc w:val="center"/>
              <w:rPr>
                <w:rFonts w:ascii="宋体" w:hAnsi="宋体" w:cs="宋体"/>
                <w:sz w:val="28"/>
                <w:szCs w:val="28"/>
              </w:rPr>
            </w:pPr>
            <w:r>
              <w:rPr>
                <w:rFonts w:hint="eastAsia" w:ascii="宋体" w:hAnsi="宋体" w:cs="宋体"/>
                <w:sz w:val="28"/>
                <w:szCs w:val="28"/>
              </w:rPr>
              <w:t>姓名</w:t>
            </w:r>
          </w:p>
        </w:tc>
        <w:tc>
          <w:tcPr>
            <w:tcW w:w="2749" w:type="pct"/>
            <w:shd w:val="clear" w:color="auto" w:fill="auto"/>
          </w:tcPr>
          <w:p>
            <w:pPr>
              <w:spacing w:line="300" w:lineRule="auto"/>
              <w:jc w:val="center"/>
              <w:rPr>
                <w:rFonts w:ascii="宋体" w:hAnsi="宋体" w:cs="宋体"/>
                <w:sz w:val="28"/>
                <w:szCs w:val="28"/>
              </w:rPr>
            </w:pPr>
            <w:r>
              <w:rPr>
                <w:rFonts w:hint="eastAsia" w:ascii="宋体" w:hAnsi="宋体" w:cs="宋体"/>
                <w:sz w:val="28"/>
                <w:szCs w:val="28"/>
              </w:rPr>
              <w:t>咨询工程师（</w:t>
            </w:r>
            <w:r>
              <w:rPr>
                <w:rFonts w:ascii="宋体" w:hAnsi="宋体" w:cs="宋体"/>
                <w:sz w:val="28"/>
                <w:szCs w:val="28"/>
              </w:rPr>
              <w:t>投资</w:t>
            </w:r>
            <w:r>
              <w:rPr>
                <w:rFonts w:hint="eastAsia" w:ascii="宋体" w:hAnsi="宋体" w:cs="宋体"/>
                <w:sz w:val="28"/>
                <w:szCs w:val="28"/>
              </w:rPr>
              <w:t>）登记证书编号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pct"/>
            <w:shd w:val="clear" w:color="auto" w:fill="auto"/>
          </w:tcPr>
          <w:p>
            <w:pPr>
              <w:spacing w:line="300" w:lineRule="auto"/>
              <w:rPr>
                <w:rFonts w:ascii="仿宋" w:hAnsi="仿宋" w:eastAsia="仿宋"/>
                <w:szCs w:val="21"/>
              </w:rPr>
            </w:pPr>
          </w:p>
        </w:tc>
        <w:tc>
          <w:tcPr>
            <w:tcW w:w="1125" w:type="pct"/>
            <w:shd w:val="clear" w:color="auto" w:fill="auto"/>
          </w:tcPr>
          <w:p>
            <w:pPr>
              <w:spacing w:line="300" w:lineRule="auto"/>
              <w:rPr>
                <w:rFonts w:ascii="仿宋" w:hAnsi="仿宋" w:eastAsia="仿宋"/>
                <w:szCs w:val="21"/>
              </w:rPr>
            </w:pPr>
          </w:p>
        </w:tc>
        <w:tc>
          <w:tcPr>
            <w:tcW w:w="2749" w:type="pct"/>
            <w:shd w:val="clear" w:color="auto" w:fill="auto"/>
          </w:tcPr>
          <w:p>
            <w:pPr>
              <w:spacing w:line="30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pct"/>
            <w:shd w:val="clear" w:color="auto" w:fill="auto"/>
          </w:tcPr>
          <w:p>
            <w:pPr>
              <w:spacing w:line="300" w:lineRule="auto"/>
              <w:rPr>
                <w:rFonts w:ascii="仿宋" w:hAnsi="仿宋" w:eastAsia="仿宋"/>
                <w:szCs w:val="21"/>
              </w:rPr>
            </w:pPr>
          </w:p>
        </w:tc>
        <w:tc>
          <w:tcPr>
            <w:tcW w:w="1125" w:type="pct"/>
            <w:shd w:val="clear" w:color="auto" w:fill="auto"/>
          </w:tcPr>
          <w:p>
            <w:pPr>
              <w:spacing w:line="300" w:lineRule="auto"/>
              <w:rPr>
                <w:rFonts w:ascii="仿宋" w:hAnsi="仿宋" w:eastAsia="仿宋"/>
                <w:szCs w:val="21"/>
              </w:rPr>
            </w:pPr>
          </w:p>
        </w:tc>
        <w:tc>
          <w:tcPr>
            <w:tcW w:w="2749" w:type="pct"/>
            <w:shd w:val="clear" w:color="auto" w:fill="auto"/>
          </w:tcPr>
          <w:p>
            <w:pPr>
              <w:spacing w:line="30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pct"/>
            <w:shd w:val="clear" w:color="auto" w:fill="auto"/>
          </w:tcPr>
          <w:p>
            <w:pPr>
              <w:spacing w:line="300" w:lineRule="auto"/>
              <w:rPr>
                <w:rFonts w:ascii="仿宋" w:hAnsi="仿宋" w:eastAsia="仿宋"/>
                <w:szCs w:val="21"/>
              </w:rPr>
            </w:pPr>
          </w:p>
        </w:tc>
        <w:tc>
          <w:tcPr>
            <w:tcW w:w="1125" w:type="pct"/>
            <w:shd w:val="clear" w:color="auto" w:fill="auto"/>
          </w:tcPr>
          <w:p>
            <w:pPr>
              <w:spacing w:line="300" w:lineRule="auto"/>
              <w:rPr>
                <w:rFonts w:ascii="仿宋" w:hAnsi="仿宋" w:eastAsia="仿宋"/>
                <w:szCs w:val="21"/>
              </w:rPr>
            </w:pPr>
          </w:p>
        </w:tc>
        <w:tc>
          <w:tcPr>
            <w:tcW w:w="2749" w:type="pct"/>
            <w:shd w:val="clear" w:color="auto" w:fill="auto"/>
          </w:tcPr>
          <w:p>
            <w:pPr>
              <w:spacing w:line="30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pct"/>
            <w:shd w:val="clear" w:color="auto" w:fill="auto"/>
          </w:tcPr>
          <w:p>
            <w:pPr>
              <w:spacing w:line="300" w:lineRule="auto"/>
              <w:rPr>
                <w:rFonts w:ascii="仿宋" w:hAnsi="仿宋" w:eastAsia="仿宋"/>
                <w:szCs w:val="21"/>
              </w:rPr>
            </w:pPr>
          </w:p>
        </w:tc>
        <w:tc>
          <w:tcPr>
            <w:tcW w:w="1125" w:type="pct"/>
            <w:shd w:val="clear" w:color="auto" w:fill="auto"/>
          </w:tcPr>
          <w:p>
            <w:pPr>
              <w:spacing w:line="300" w:lineRule="auto"/>
              <w:rPr>
                <w:rFonts w:ascii="仿宋" w:hAnsi="仿宋" w:eastAsia="仿宋"/>
                <w:szCs w:val="21"/>
              </w:rPr>
            </w:pPr>
          </w:p>
        </w:tc>
        <w:tc>
          <w:tcPr>
            <w:tcW w:w="2749" w:type="pct"/>
            <w:shd w:val="clear" w:color="auto" w:fill="auto"/>
          </w:tcPr>
          <w:p>
            <w:pPr>
              <w:spacing w:line="300" w:lineRule="auto"/>
              <w:rPr>
                <w:rFonts w:ascii="仿宋" w:hAnsi="仿宋" w:eastAsia="仿宋"/>
                <w:szCs w:val="21"/>
              </w:rPr>
            </w:pPr>
          </w:p>
        </w:tc>
      </w:tr>
    </w:tbl>
    <w:p>
      <w:pPr>
        <w:tabs>
          <w:tab w:val="left" w:pos="6300"/>
        </w:tabs>
        <w:snapToGrid w:val="0"/>
        <w:spacing w:line="400" w:lineRule="atLeast"/>
        <w:jc w:val="center"/>
        <w:outlineLvl w:val="0"/>
        <w:rPr>
          <w:rFonts w:ascii="宋体" w:hAnsi="宋体"/>
          <w:b/>
          <w:sz w:val="40"/>
          <w:szCs w:val="28"/>
        </w:rPr>
      </w:pPr>
      <w:r>
        <w:rPr>
          <w:rFonts w:hint="eastAsia" w:ascii="宋体" w:hAnsi="宋体"/>
          <w:b/>
          <w:sz w:val="40"/>
          <w:szCs w:val="28"/>
        </w:rPr>
        <w:t>项目负责人及参与人员附表</w:t>
      </w:r>
      <w:r>
        <w:rPr>
          <w:rFonts w:hint="eastAsia" w:ascii="宋体" w:hAnsi="宋体"/>
          <w:sz w:val="28"/>
          <w:szCs w:val="28"/>
        </w:rPr>
        <w:t>（竞标人公章）</w:t>
      </w:r>
    </w:p>
    <w:p>
      <w:pPr>
        <w:tabs>
          <w:tab w:val="left" w:pos="6300"/>
        </w:tabs>
        <w:snapToGrid w:val="0"/>
        <w:spacing w:line="500" w:lineRule="exact"/>
        <w:rPr>
          <w:rFonts w:ascii="宋体" w:hAnsi="宋体"/>
          <w:sz w:val="28"/>
          <w:szCs w:val="28"/>
        </w:rPr>
      </w:pPr>
    </w:p>
    <w:p>
      <w:pPr>
        <w:tabs>
          <w:tab w:val="left" w:pos="6300"/>
        </w:tabs>
        <w:snapToGrid w:val="0"/>
        <w:spacing w:line="500" w:lineRule="exact"/>
        <w:rPr>
          <w:rFonts w:ascii="宋体" w:hAnsi="宋体"/>
          <w:sz w:val="28"/>
          <w:szCs w:val="28"/>
        </w:rPr>
      </w:pPr>
      <w:r>
        <w:rPr>
          <w:rFonts w:hint="eastAsia" w:ascii="宋体" w:hAnsi="宋体"/>
          <w:sz w:val="28"/>
          <w:szCs w:val="28"/>
        </w:rPr>
        <w:t>备注：附项目负责人资格证书和社保证明材料。</w:t>
      </w: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pStyle w:val="5"/>
        <w:rPr>
          <w:rFonts w:ascii="宋体" w:hAnsi="宋体" w:eastAsia="宋体"/>
        </w:rPr>
      </w:pPr>
      <w:r>
        <w:rPr>
          <w:rFonts w:hint="eastAsia" w:ascii="宋体" w:hAnsi="宋体" w:eastAsia="宋体"/>
        </w:rPr>
        <w:t>附录5</w:t>
      </w:r>
    </w:p>
    <w:p>
      <w:pPr>
        <w:tabs>
          <w:tab w:val="left" w:pos="6300"/>
        </w:tabs>
        <w:snapToGrid w:val="0"/>
        <w:spacing w:line="400" w:lineRule="atLeast"/>
        <w:jc w:val="center"/>
        <w:outlineLvl w:val="0"/>
        <w:rPr>
          <w:rFonts w:ascii="宋体" w:hAnsi="宋体"/>
          <w:sz w:val="44"/>
          <w:szCs w:val="28"/>
        </w:rPr>
      </w:pPr>
      <w:r>
        <w:rPr>
          <w:rFonts w:hint="eastAsia" w:ascii="宋体" w:hAnsi="宋体"/>
          <w:b/>
          <w:sz w:val="40"/>
          <w:szCs w:val="28"/>
        </w:rPr>
        <w:t>诚信声明（格式）</w:t>
      </w:r>
    </w:p>
    <w:p>
      <w:pPr>
        <w:snapToGrid w:val="0"/>
        <w:spacing w:line="360" w:lineRule="auto"/>
        <w:rPr>
          <w:rFonts w:ascii="宋体" w:hAnsi="宋体"/>
          <w:b/>
          <w:szCs w:val="28"/>
          <w:bdr w:val="single" w:color="auto" w:sz="4" w:space="0"/>
        </w:rPr>
      </w:pPr>
    </w:p>
    <w:p>
      <w:pPr>
        <w:tabs>
          <w:tab w:val="left" w:pos="6300"/>
        </w:tabs>
        <w:snapToGrid w:val="0"/>
        <w:spacing w:line="500" w:lineRule="exact"/>
        <w:ind w:firstLine="560" w:firstLineChars="200"/>
        <w:rPr>
          <w:rFonts w:ascii="宋体" w:hAnsi="宋体"/>
          <w:sz w:val="28"/>
          <w:szCs w:val="28"/>
          <w:u w:val="single"/>
        </w:rPr>
      </w:pPr>
      <w:r>
        <w:rPr>
          <w:rFonts w:hint="eastAsia" w:ascii="宋体" w:hAnsi="宋体"/>
          <w:sz w:val="28"/>
          <w:szCs w:val="28"/>
        </w:rPr>
        <w:t>比选项目名称：</w:t>
      </w:r>
    </w:p>
    <w:p>
      <w:pPr>
        <w:tabs>
          <w:tab w:val="left" w:pos="6300"/>
        </w:tabs>
        <w:snapToGrid w:val="0"/>
        <w:spacing w:line="500" w:lineRule="exact"/>
        <w:rPr>
          <w:rFonts w:ascii="宋体" w:hAnsi="宋体"/>
          <w:sz w:val="28"/>
          <w:szCs w:val="28"/>
        </w:rPr>
      </w:pPr>
    </w:p>
    <w:p>
      <w:pPr>
        <w:tabs>
          <w:tab w:val="left" w:pos="6300"/>
        </w:tabs>
        <w:snapToGrid w:val="0"/>
        <w:spacing w:line="500" w:lineRule="exact"/>
        <w:jc w:val="lef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rPr>
        <w:t>（比选单位）：</w:t>
      </w:r>
    </w:p>
    <w:p>
      <w:pPr>
        <w:pStyle w:val="40"/>
        <w:spacing w:line="440" w:lineRule="exact"/>
        <w:ind w:firstLine="560" w:firstLineChars="200"/>
        <w:jc w:val="left"/>
        <w:rPr>
          <w:rFonts w:hAnsi="宋体"/>
          <w:b w:val="0"/>
          <w:sz w:val="28"/>
          <w:szCs w:val="28"/>
        </w:rPr>
      </w:pPr>
      <w:r>
        <w:rPr>
          <w:rFonts w:hint="eastAsia" w:hAnsi="宋体"/>
          <w:b w:val="0"/>
          <w:sz w:val="28"/>
          <w:szCs w:val="28"/>
          <w:u w:val="single"/>
        </w:rPr>
        <w:t xml:space="preserve">        </w:t>
      </w:r>
      <w:r>
        <w:rPr>
          <w:rFonts w:hint="eastAsia" w:hAnsi="宋体"/>
          <w:b w:val="0"/>
          <w:sz w:val="28"/>
          <w:szCs w:val="28"/>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ascii="宋体" w:hAnsi="宋体"/>
          <w:sz w:val="28"/>
          <w:szCs w:val="28"/>
        </w:rPr>
      </w:pPr>
      <w:r>
        <w:rPr>
          <w:rFonts w:hint="eastAsia" w:ascii="宋体" w:hAnsi="宋体"/>
          <w:sz w:val="28"/>
          <w:szCs w:val="28"/>
        </w:rPr>
        <w:t xml:space="preserve">    特此声明。</w:t>
      </w:r>
    </w:p>
    <w:p>
      <w:pPr>
        <w:tabs>
          <w:tab w:val="left" w:pos="6300"/>
        </w:tabs>
        <w:snapToGrid w:val="0"/>
        <w:spacing w:line="500" w:lineRule="exact"/>
        <w:rPr>
          <w:rFonts w:ascii="宋体" w:hAnsi="宋体"/>
          <w:sz w:val="28"/>
          <w:szCs w:val="28"/>
        </w:rPr>
      </w:pPr>
    </w:p>
    <w:p>
      <w:pPr>
        <w:tabs>
          <w:tab w:val="left" w:pos="6300"/>
        </w:tabs>
        <w:snapToGrid w:val="0"/>
        <w:spacing w:line="500" w:lineRule="exact"/>
        <w:rPr>
          <w:rFonts w:ascii="宋体" w:hAnsi="宋体"/>
          <w:sz w:val="28"/>
          <w:szCs w:val="28"/>
        </w:rPr>
      </w:pPr>
    </w:p>
    <w:p>
      <w:pPr>
        <w:tabs>
          <w:tab w:val="left" w:pos="6300"/>
        </w:tabs>
        <w:snapToGrid w:val="0"/>
        <w:spacing w:line="500" w:lineRule="exact"/>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r>
        <w:rPr>
          <w:rFonts w:hint="eastAsia" w:ascii="宋体" w:hAnsi="宋体"/>
          <w:sz w:val="28"/>
          <w:szCs w:val="28"/>
        </w:rPr>
        <w:t>（竞标人公章）</w:t>
      </w: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5"/>
        <w:rPr>
          <w:rFonts w:ascii="宋体" w:hAnsi="宋体" w:eastAsia="宋体"/>
        </w:rPr>
      </w:pPr>
      <w:r>
        <w:rPr>
          <w:rFonts w:hint="eastAsia" w:ascii="宋体" w:hAnsi="宋体" w:eastAsia="宋体"/>
        </w:rPr>
        <w:t>附录</w:t>
      </w:r>
      <w:r>
        <w:rPr>
          <w:rFonts w:ascii="宋体" w:hAnsi="宋体" w:eastAsia="宋体"/>
        </w:rPr>
        <w:t xml:space="preserve">6  </w:t>
      </w:r>
    </w:p>
    <w:p>
      <w:pPr>
        <w:pStyle w:val="5"/>
        <w:jc w:val="center"/>
        <w:rPr>
          <w:rFonts w:ascii="宋体" w:hAnsi="宋体" w:eastAsia="宋体"/>
        </w:rPr>
      </w:pPr>
      <w:r>
        <w:rPr>
          <w:rFonts w:hint="eastAsia" w:ascii="宋体" w:hAnsi="宋体" w:eastAsia="宋体"/>
          <w:bCs w:val="0"/>
          <w:sz w:val="40"/>
        </w:rPr>
        <w:t>技术服务方案（格式自拟）</w:t>
      </w:r>
    </w:p>
    <w:p>
      <w:pPr>
        <w:widowControl/>
        <w:jc w:val="left"/>
        <w:rPr>
          <w:rFonts w:ascii="宋体" w:hAnsi="宋体" w:cs="仿宋_GB2312"/>
          <w:sz w:val="28"/>
          <w:szCs w:val="28"/>
        </w:rPr>
      </w:pPr>
      <w:r>
        <w:rPr>
          <w:rFonts w:ascii="宋体" w:hAnsi="宋体" w:cs="仿宋_GB2312"/>
          <w:sz w:val="28"/>
          <w:szCs w:val="28"/>
        </w:rPr>
        <w:br w:type="page"/>
      </w:r>
    </w:p>
    <w:p>
      <w:pPr>
        <w:pStyle w:val="5"/>
        <w:rPr>
          <w:rFonts w:ascii="宋体" w:hAnsi="宋体" w:eastAsia="宋体"/>
        </w:rPr>
      </w:pPr>
      <w:r>
        <w:rPr>
          <w:rFonts w:hint="eastAsia" w:ascii="宋体" w:hAnsi="宋体" w:eastAsia="宋体"/>
        </w:rPr>
        <w:t>附录</w:t>
      </w:r>
      <w:r>
        <w:rPr>
          <w:rFonts w:ascii="宋体" w:hAnsi="宋体" w:eastAsia="宋体"/>
        </w:rPr>
        <w:t xml:space="preserve">7  </w:t>
      </w:r>
    </w:p>
    <w:p>
      <w:pPr>
        <w:pStyle w:val="5"/>
        <w:jc w:val="center"/>
        <w:rPr>
          <w:rFonts w:ascii="宋体" w:hAnsi="宋体" w:eastAsia="宋体"/>
        </w:rPr>
      </w:pPr>
      <w:r>
        <w:rPr>
          <w:rFonts w:hint="eastAsia" w:ascii="宋体" w:hAnsi="宋体" w:eastAsia="宋体"/>
          <w:bCs w:val="0"/>
          <w:sz w:val="40"/>
        </w:rPr>
        <w:t>业绩部分证明材料(复印件，盖鲜章）</w:t>
      </w:r>
    </w:p>
    <w:p>
      <w:pPr>
        <w:spacing w:line="360" w:lineRule="auto"/>
        <w:rPr>
          <w:rFonts w:hAnsi="宋体"/>
          <w:b/>
          <w:bCs/>
          <w:sz w:val="28"/>
          <w:szCs w:val="28"/>
        </w:rPr>
      </w:pPr>
      <w:r>
        <w:rPr>
          <w:rFonts w:hAnsi="宋体"/>
          <w:b/>
          <w:bCs/>
          <w:sz w:val="28"/>
          <w:szCs w:val="28"/>
        </w:rPr>
        <w:t>1.</w:t>
      </w:r>
      <w:r>
        <w:rPr>
          <w:rFonts w:hint="eastAsia" w:hAnsi="宋体"/>
          <w:b/>
          <w:bCs/>
          <w:sz w:val="28"/>
          <w:szCs w:val="28"/>
        </w:rPr>
        <w:t>业绩材料</w:t>
      </w:r>
    </w:p>
    <w:p>
      <w:pPr>
        <w:pStyle w:val="42"/>
        <w:spacing w:line="360" w:lineRule="auto"/>
        <w:ind w:left="920" w:firstLine="0" w:firstLineChars="0"/>
        <w:rPr>
          <w:rFonts w:hAnsi="宋体"/>
          <w:b/>
          <w:bCs/>
          <w:sz w:val="28"/>
          <w:szCs w:val="28"/>
        </w:rPr>
      </w:pPr>
    </w:p>
    <w:p>
      <w:r>
        <w:rPr>
          <w:rFonts w:hAnsi="宋体"/>
          <w:b/>
          <w:bCs/>
          <w:sz w:val="28"/>
          <w:szCs w:val="28"/>
        </w:rPr>
        <w:t>2.</w:t>
      </w:r>
      <w:r>
        <w:rPr>
          <w:rFonts w:hint="eastAsia" w:hAnsi="宋体"/>
          <w:b/>
          <w:bCs/>
          <w:sz w:val="28"/>
          <w:szCs w:val="28"/>
        </w:rPr>
        <w:t>获奖</w:t>
      </w:r>
      <w:r>
        <w:rPr>
          <w:rFonts w:hAnsi="宋体"/>
          <w:b/>
          <w:bCs/>
          <w:sz w:val="28"/>
          <w:szCs w:val="28"/>
        </w:rPr>
        <w:t>证书</w:t>
      </w: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ind w:firstLine="6160" w:firstLineChars="2200"/>
        <w:rPr>
          <w:rFonts w:ascii="宋体" w:hAnsi="宋体"/>
          <w:sz w:val="28"/>
          <w:szCs w:val="28"/>
        </w:rPr>
      </w:pPr>
    </w:p>
    <w:p>
      <w:pPr>
        <w:tabs>
          <w:tab w:val="left" w:pos="6300"/>
        </w:tabs>
        <w:snapToGrid w:val="0"/>
        <w:spacing w:line="500" w:lineRule="exact"/>
        <w:rPr>
          <w:rFonts w:ascii="宋体" w:hAnsi="宋体"/>
          <w:sz w:val="28"/>
          <w:szCs w:val="28"/>
        </w:rPr>
      </w:pPr>
    </w:p>
    <w:sectPr>
      <w:headerReference r:id="rId9" w:type="default"/>
      <w:footerReference r:id="rId10" w:type="default"/>
      <w:footerReference r:id="rId11" w:type="even"/>
      <w:pgSz w:w="11906" w:h="16838"/>
      <w:pgMar w:top="1418" w:right="1418" w:bottom="851"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tabs>
        <w:tab w:val="center" w:pos="453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551935"/>
    </w:sdtPr>
    <w:sdtContent>
      <w:p>
        <w:pPr>
          <w:pStyle w:val="13"/>
          <w:jc w:val="center"/>
        </w:pPr>
        <w:r>
          <w:fldChar w:fldCharType="begin"/>
        </w:r>
        <w:r>
          <w:instrText xml:space="preserve">PAGE   \* MERGEFORMAT</w:instrText>
        </w:r>
        <w:r>
          <w:fldChar w:fldCharType="separate"/>
        </w:r>
        <w:r>
          <w:t>- 0 -</w:t>
        </w:r>
        <w:r>
          <w:fldChar w:fldCharType="end"/>
        </w:r>
      </w:p>
    </w:sdtContent>
  </w:sdt>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2756540"/>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tabs>
        <w:tab w:val="center" w:pos="4535"/>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1918274"/>
    </w:sdtPr>
    <w:sdtContent>
      <w:p>
        <w:pPr>
          <w:pStyle w:val="13"/>
          <w:jc w:val="center"/>
        </w:pPr>
        <w:r>
          <w:fldChar w:fldCharType="begin"/>
        </w:r>
        <w:r>
          <w:instrText xml:space="preserve">PAGE   \* MERGEFORMAT</w:instrText>
        </w:r>
        <w:r>
          <w:fldChar w:fldCharType="separate"/>
        </w:r>
        <w:r>
          <w:t>1</w:t>
        </w:r>
        <w:r>
          <w:fldChar w:fldCharType="end"/>
        </w:r>
      </w:p>
    </w:sdtContent>
  </w:sdt>
  <w:p>
    <w:pPr>
      <w:pStyle w:val="13"/>
    </w:pP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tabs>
        <w:tab w:val="center" w:pos="453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pacing w:line="500" w:lineRule="exact"/>
      <w:rPr>
        <w:sz w:val="32"/>
        <w:szCs w:val="20"/>
      </w:rPr>
    </w:pPr>
    <w:r>
      <w:rPr>
        <w:rFonts w:hint="eastAsia"/>
        <w:sz w:val="20"/>
        <w:szCs w:val="18"/>
      </w:rPr>
      <w:t>重庆市中医骨科医院整体迁建（二期）项目建议书及可行性研究报告编制单位竞争性比选文件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0610B8A"/>
    <w:rsid w:val="0000333F"/>
    <w:rsid w:val="00003A7A"/>
    <w:rsid w:val="000053BB"/>
    <w:rsid w:val="000075AE"/>
    <w:rsid w:val="00010599"/>
    <w:rsid w:val="00011A7F"/>
    <w:rsid w:val="000166D0"/>
    <w:rsid w:val="00016F4A"/>
    <w:rsid w:val="0002060F"/>
    <w:rsid w:val="000207D1"/>
    <w:rsid w:val="000213FA"/>
    <w:rsid w:val="000272D4"/>
    <w:rsid w:val="00031920"/>
    <w:rsid w:val="00032041"/>
    <w:rsid w:val="00032FF2"/>
    <w:rsid w:val="00041CC8"/>
    <w:rsid w:val="000422A9"/>
    <w:rsid w:val="000470DD"/>
    <w:rsid w:val="00050BC2"/>
    <w:rsid w:val="00053222"/>
    <w:rsid w:val="00054E1D"/>
    <w:rsid w:val="00057464"/>
    <w:rsid w:val="000602BB"/>
    <w:rsid w:val="00060478"/>
    <w:rsid w:val="0006052D"/>
    <w:rsid w:val="000606A0"/>
    <w:rsid w:val="0006263B"/>
    <w:rsid w:val="00064322"/>
    <w:rsid w:val="00065B26"/>
    <w:rsid w:val="00066AE4"/>
    <w:rsid w:val="0007301A"/>
    <w:rsid w:val="0007489E"/>
    <w:rsid w:val="00082825"/>
    <w:rsid w:val="00085922"/>
    <w:rsid w:val="000865A9"/>
    <w:rsid w:val="000936DB"/>
    <w:rsid w:val="00094C3D"/>
    <w:rsid w:val="000A3435"/>
    <w:rsid w:val="000A7893"/>
    <w:rsid w:val="000B24C9"/>
    <w:rsid w:val="000B30CB"/>
    <w:rsid w:val="000B40A4"/>
    <w:rsid w:val="000B4486"/>
    <w:rsid w:val="000B618A"/>
    <w:rsid w:val="000B6AB2"/>
    <w:rsid w:val="000C0553"/>
    <w:rsid w:val="000C0E73"/>
    <w:rsid w:val="000C3256"/>
    <w:rsid w:val="000C5C7F"/>
    <w:rsid w:val="000C6D8E"/>
    <w:rsid w:val="000D0C8E"/>
    <w:rsid w:val="000D223E"/>
    <w:rsid w:val="000D5288"/>
    <w:rsid w:val="000D5A2F"/>
    <w:rsid w:val="000D6304"/>
    <w:rsid w:val="000E1B87"/>
    <w:rsid w:val="000E29C4"/>
    <w:rsid w:val="000E3868"/>
    <w:rsid w:val="000F2165"/>
    <w:rsid w:val="000F4CC6"/>
    <w:rsid w:val="000F6FB8"/>
    <w:rsid w:val="000F77B9"/>
    <w:rsid w:val="001028BE"/>
    <w:rsid w:val="00105164"/>
    <w:rsid w:val="00111A33"/>
    <w:rsid w:val="00115A58"/>
    <w:rsid w:val="00120006"/>
    <w:rsid w:val="00120A68"/>
    <w:rsid w:val="0012147D"/>
    <w:rsid w:val="001218B1"/>
    <w:rsid w:val="00123808"/>
    <w:rsid w:val="00124E68"/>
    <w:rsid w:val="0013369E"/>
    <w:rsid w:val="00133749"/>
    <w:rsid w:val="00134BAB"/>
    <w:rsid w:val="0014218D"/>
    <w:rsid w:val="00142FF3"/>
    <w:rsid w:val="0014429B"/>
    <w:rsid w:val="00144432"/>
    <w:rsid w:val="00144FE0"/>
    <w:rsid w:val="00145EDB"/>
    <w:rsid w:val="00154352"/>
    <w:rsid w:val="00155942"/>
    <w:rsid w:val="00157F8C"/>
    <w:rsid w:val="00161860"/>
    <w:rsid w:val="00165537"/>
    <w:rsid w:val="0016707A"/>
    <w:rsid w:val="001705FD"/>
    <w:rsid w:val="001811AA"/>
    <w:rsid w:val="001816F9"/>
    <w:rsid w:val="00182AB1"/>
    <w:rsid w:val="00184EAC"/>
    <w:rsid w:val="00185533"/>
    <w:rsid w:val="0018583A"/>
    <w:rsid w:val="00196F90"/>
    <w:rsid w:val="001A0241"/>
    <w:rsid w:val="001A11A4"/>
    <w:rsid w:val="001A1658"/>
    <w:rsid w:val="001A302C"/>
    <w:rsid w:val="001A31CA"/>
    <w:rsid w:val="001A5527"/>
    <w:rsid w:val="001A7474"/>
    <w:rsid w:val="001A7FDB"/>
    <w:rsid w:val="001B0552"/>
    <w:rsid w:val="001B33FB"/>
    <w:rsid w:val="001B4417"/>
    <w:rsid w:val="001B5940"/>
    <w:rsid w:val="001B66C1"/>
    <w:rsid w:val="001C0459"/>
    <w:rsid w:val="001C07BC"/>
    <w:rsid w:val="001C4C67"/>
    <w:rsid w:val="001C61EC"/>
    <w:rsid w:val="001D2108"/>
    <w:rsid w:val="001D32A8"/>
    <w:rsid w:val="001D4903"/>
    <w:rsid w:val="001E2FCF"/>
    <w:rsid w:val="001E3AFB"/>
    <w:rsid w:val="001E6C89"/>
    <w:rsid w:val="001E7938"/>
    <w:rsid w:val="001F1034"/>
    <w:rsid w:val="001F1F16"/>
    <w:rsid w:val="001F5F2C"/>
    <w:rsid w:val="00200675"/>
    <w:rsid w:val="00204415"/>
    <w:rsid w:val="002119DA"/>
    <w:rsid w:val="00215388"/>
    <w:rsid w:val="00221D4C"/>
    <w:rsid w:val="00223D0E"/>
    <w:rsid w:val="00224F5D"/>
    <w:rsid w:val="00233265"/>
    <w:rsid w:val="00234F25"/>
    <w:rsid w:val="00235378"/>
    <w:rsid w:val="00237020"/>
    <w:rsid w:val="00240D93"/>
    <w:rsid w:val="002412A8"/>
    <w:rsid w:val="00244A61"/>
    <w:rsid w:val="00246262"/>
    <w:rsid w:val="00250496"/>
    <w:rsid w:val="002516E8"/>
    <w:rsid w:val="00252682"/>
    <w:rsid w:val="00255E71"/>
    <w:rsid w:val="00257880"/>
    <w:rsid w:val="00257DC4"/>
    <w:rsid w:val="0026189A"/>
    <w:rsid w:val="002624E4"/>
    <w:rsid w:val="0026504D"/>
    <w:rsid w:val="002660A1"/>
    <w:rsid w:val="0026665A"/>
    <w:rsid w:val="0026675C"/>
    <w:rsid w:val="002713F0"/>
    <w:rsid w:val="00273E69"/>
    <w:rsid w:val="00277BAD"/>
    <w:rsid w:val="002850EA"/>
    <w:rsid w:val="00286F05"/>
    <w:rsid w:val="002A04DC"/>
    <w:rsid w:val="002A0BC8"/>
    <w:rsid w:val="002A1D41"/>
    <w:rsid w:val="002A4CE2"/>
    <w:rsid w:val="002A7DAE"/>
    <w:rsid w:val="002A7FD1"/>
    <w:rsid w:val="002B1762"/>
    <w:rsid w:val="002B3233"/>
    <w:rsid w:val="002B5231"/>
    <w:rsid w:val="002B5AC2"/>
    <w:rsid w:val="002C229D"/>
    <w:rsid w:val="002C360E"/>
    <w:rsid w:val="002C5C2E"/>
    <w:rsid w:val="002C7EEE"/>
    <w:rsid w:val="002D35AC"/>
    <w:rsid w:val="002D3E1C"/>
    <w:rsid w:val="002D4B88"/>
    <w:rsid w:val="002D7F9E"/>
    <w:rsid w:val="002E5607"/>
    <w:rsid w:val="002E5BD7"/>
    <w:rsid w:val="002E78A9"/>
    <w:rsid w:val="002F2196"/>
    <w:rsid w:val="002F305F"/>
    <w:rsid w:val="002F455A"/>
    <w:rsid w:val="002F63DD"/>
    <w:rsid w:val="002F6557"/>
    <w:rsid w:val="003014AB"/>
    <w:rsid w:val="003101CF"/>
    <w:rsid w:val="00316A16"/>
    <w:rsid w:val="0032212A"/>
    <w:rsid w:val="00323064"/>
    <w:rsid w:val="00323323"/>
    <w:rsid w:val="00323B3F"/>
    <w:rsid w:val="0032521E"/>
    <w:rsid w:val="00326E30"/>
    <w:rsid w:val="00327423"/>
    <w:rsid w:val="003313DE"/>
    <w:rsid w:val="003336F9"/>
    <w:rsid w:val="00334BA6"/>
    <w:rsid w:val="003358A8"/>
    <w:rsid w:val="003377F8"/>
    <w:rsid w:val="003408BD"/>
    <w:rsid w:val="00341BD3"/>
    <w:rsid w:val="0034346B"/>
    <w:rsid w:val="003455D3"/>
    <w:rsid w:val="0035480D"/>
    <w:rsid w:val="00355F39"/>
    <w:rsid w:val="00356AD9"/>
    <w:rsid w:val="00356E32"/>
    <w:rsid w:val="0035744A"/>
    <w:rsid w:val="0036178E"/>
    <w:rsid w:val="003618BF"/>
    <w:rsid w:val="00361D25"/>
    <w:rsid w:val="0036211B"/>
    <w:rsid w:val="00362258"/>
    <w:rsid w:val="00364BAB"/>
    <w:rsid w:val="003739B0"/>
    <w:rsid w:val="003763C9"/>
    <w:rsid w:val="00376D47"/>
    <w:rsid w:val="00380499"/>
    <w:rsid w:val="00380804"/>
    <w:rsid w:val="003844E9"/>
    <w:rsid w:val="0038471C"/>
    <w:rsid w:val="00390C9B"/>
    <w:rsid w:val="00391DD2"/>
    <w:rsid w:val="003926FB"/>
    <w:rsid w:val="003A0069"/>
    <w:rsid w:val="003A08AF"/>
    <w:rsid w:val="003A7FB5"/>
    <w:rsid w:val="003B4A79"/>
    <w:rsid w:val="003B4F3E"/>
    <w:rsid w:val="003B5D84"/>
    <w:rsid w:val="003B7F5F"/>
    <w:rsid w:val="003C0175"/>
    <w:rsid w:val="003C36B4"/>
    <w:rsid w:val="003C3F9E"/>
    <w:rsid w:val="003C43E9"/>
    <w:rsid w:val="003C5449"/>
    <w:rsid w:val="003C55A4"/>
    <w:rsid w:val="003C5942"/>
    <w:rsid w:val="003C646F"/>
    <w:rsid w:val="003C7E25"/>
    <w:rsid w:val="003D0FA9"/>
    <w:rsid w:val="003D3509"/>
    <w:rsid w:val="003D37D0"/>
    <w:rsid w:val="003D3AAB"/>
    <w:rsid w:val="003D448D"/>
    <w:rsid w:val="003D5F04"/>
    <w:rsid w:val="003D7E37"/>
    <w:rsid w:val="003E27F5"/>
    <w:rsid w:val="003E30FA"/>
    <w:rsid w:val="003E3BA8"/>
    <w:rsid w:val="003E3E9B"/>
    <w:rsid w:val="003E6E0B"/>
    <w:rsid w:val="003E7504"/>
    <w:rsid w:val="003F0782"/>
    <w:rsid w:val="003F6009"/>
    <w:rsid w:val="0040063E"/>
    <w:rsid w:val="00404708"/>
    <w:rsid w:val="00404BFB"/>
    <w:rsid w:val="0040769F"/>
    <w:rsid w:val="00411127"/>
    <w:rsid w:val="004114A3"/>
    <w:rsid w:val="0041177C"/>
    <w:rsid w:val="00412366"/>
    <w:rsid w:val="00413A3F"/>
    <w:rsid w:val="004218C6"/>
    <w:rsid w:val="00422C5A"/>
    <w:rsid w:val="00426E57"/>
    <w:rsid w:val="00427098"/>
    <w:rsid w:val="0043092A"/>
    <w:rsid w:val="00430D77"/>
    <w:rsid w:val="00431A41"/>
    <w:rsid w:val="00433FC1"/>
    <w:rsid w:val="0043740B"/>
    <w:rsid w:val="004401CC"/>
    <w:rsid w:val="00440DD9"/>
    <w:rsid w:val="00441674"/>
    <w:rsid w:val="00451D15"/>
    <w:rsid w:val="004521D0"/>
    <w:rsid w:val="00452A5B"/>
    <w:rsid w:val="00452A90"/>
    <w:rsid w:val="00457C07"/>
    <w:rsid w:val="00460B01"/>
    <w:rsid w:val="0046239A"/>
    <w:rsid w:val="00463A90"/>
    <w:rsid w:val="004664AA"/>
    <w:rsid w:val="00467446"/>
    <w:rsid w:val="00475306"/>
    <w:rsid w:val="00481A71"/>
    <w:rsid w:val="00483F9F"/>
    <w:rsid w:val="004842DC"/>
    <w:rsid w:val="00484455"/>
    <w:rsid w:val="00484921"/>
    <w:rsid w:val="00484CC0"/>
    <w:rsid w:val="00486868"/>
    <w:rsid w:val="00487A32"/>
    <w:rsid w:val="00493818"/>
    <w:rsid w:val="00494A52"/>
    <w:rsid w:val="00496FFE"/>
    <w:rsid w:val="00497C50"/>
    <w:rsid w:val="00497EDE"/>
    <w:rsid w:val="004A0DD5"/>
    <w:rsid w:val="004A1ADD"/>
    <w:rsid w:val="004A2238"/>
    <w:rsid w:val="004B1D5E"/>
    <w:rsid w:val="004B3EB5"/>
    <w:rsid w:val="004B40FB"/>
    <w:rsid w:val="004C04CC"/>
    <w:rsid w:val="004D0463"/>
    <w:rsid w:val="004D18DF"/>
    <w:rsid w:val="004D70F2"/>
    <w:rsid w:val="004E0237"/>
    <w:rsid w:val="004E0CDA"/>
    <w:rsid w:val="004E32F4"/>
    <w:rsid w:val="004E7FA2"/>
    <w:rsid w:val="004F1426"/>
    <w:rsid w:val="004F55C6"/>
    <w:rsid w:val="004F687B"/>
    <w:rsid w:val="0050021E"/>
    <w:rsid w:val="005076DB"/>
    <w:rsid w:val="00507D2F"/>
    <w:rsid w:val="005104C5"/>
    <w:rsid w:val="0051126B"/>
    <w:rsid w:val="00511CD8"/>
    <w:rsid w:val="0051236A"/>
    <w:rsid w:val="005154D1"/>
    <w:rsid w:val="00516CA5"/>
    <w:rsid w:val="00516FEC"/>
    <w:rsid w:val="00522942"/>
    <w:rsid w:val="005303AE"/>
    <w:rsid w:val="00535F02"/>
    <w:rsid w:val="00541F45"/>
    <w:rsid w:val="005468B5"/>
    <w:rsid w:val="00550920"/>
    <w:rsid w:val="005514CB"/>
    <w:rsid w:val="0055419C"/>
    <w:rsid w:val="00557413"/>
    <w:rsid w:val="00557CB9"/>
    <w:rsid w:val="00563BC5"/>
    <w:rsid w:val="00563D1E"/>
    <w:rsid w:val="005652B9"/>
    <w:rsid w:val="00570F59"/>
    <w:rsid w:val="00571990"/>
    <w:rsid w:val="0057359E"/>
    <w:rsid w:val="00575560"/>
    <w:rsid w:val="00575AD8"/>
    <w:rsid w:val="00584915"/>
    <w:rsid w:val="0058706D"/>
    <w:rsid w:val="00592B7C"/>
    <w:rsid w:val="00593F47"/>
    <w:rsid w:val="0059538D"/>
    <w:rsid w:val="00596B15"/>
    <w:rsid w:val="00596D08"/>
    <w:rsid w:val="005A0D88"/>
    <w:rsid w:val="005A1385"/>
    <w:rsid w:val="005B408A"/>
    <w:rsid w:val="005B7FE3"/>
    <w:rsid w:val="005C0743"/>
    <w:rsid w:val="005C34E0"/>
    <w:rsid w:val="005C57B8"/>
    <w:rsid w:val="005C5AEB"/>
    <w:rsid w:val="005C660D"/>
    <w:rsid w:val="005D6218"/>
    <w:rsid w:val="005D6BA0"/>
    <w:rsid w:val="005D7A35"/>
    <w:rsid w:val="005E6559"/>
    <w:rsid w:val="005F13FC"/>
    <w:rsid w:val="005F34F4"/>
    <w:rsid w:val="005F41F6"/>
    <w:rsid w:val="005F51B3"/>
    <w:rsid w:val="005F696D"/>
    <w:rsid w:val="00601B4B"/>
    <w:rsid w:val="006027B0"/>
    <w:rsid w:val="0060550D"/>
    <w:rsid w:val="00606660"/>
    <w:rsid w:val="00610519"/>
    <w:rsid w:val="00610B8A"/>
    <w:rsid w:val="00614AF3"/>
    <w:rsid w:val="00614DEB"/>
    <w:rsid w:val="00616F2E"/>
    <w:rsid w:val="00624559"/>
    <w:rsid w:val="00624D18"/>
    <w:rsid w:val="00641127"/>
    <w:rsid w:val="006440BD"/>
    <w:rsid w:val="00645673"/>
    <w:rsid w:val="00647B25"/>
    <w:rsid w:val="00647B64"/>
    <w:rsid w:val="00657D5D"/>
    <w:rsid w:val="006615BF"/>
    <w:rsid w:val="006726CB"/>
    <w:rsid w:val="00672DE4"/>
    <w:rsid w:val="00673347"/>
    <w:rsid w:val="006812F4"/>
    <w:rsid w:val="0068149E"/>
    <w:rsid w:val="006851A8"/>
    <w:rsid w:val="006863CA"/>
    <w:rsid w:val="006876AC"/>
    <w:rsid w:val="00687753"/>
    <w:rsid w:val="00687998"/>
    <w:rsid w:val="00687D7D"/>
    <w:rsid w:val="00691C1A"/>
    <w:rsid w:val="00694FBF"/>
    <w:rsid w:val="006A12AD"/>
    <w:rsid w:val="006A29AF"/>
    <w:rsid w:val="006A76BB"/>
    <w:rsid w:val="006B1322"/>
    <w:rsid w:val="006B3610"/>
    <w:rsid w:val="006B4239"/>
    <w:rsid w:val="006C1592"/>
    <w:rsid w:val="006C1953"/>
    <w:rsid w:val="006C43EA"/>
    <w:rsid w:val="006C4E32"/>
    <w:rsid w:val="006D2F94"/>
    <w:rsid w:val="006D74CD"/>
    <w:rsid w:val="006D7E97"/>
    <w:rsid w:val="006E1FE4"/>
    <w:rsid w:val="006E2EB7"/>
    <w:rsid w:val="006E4E7B"/>
    <w:rsid w:val="006E52E7"/>
    <w:rsid w:val="006E568C"/>
    <w:rsid w:val="006E691C"/>
    <w:rsid w:val="006F061E"/>
    <w:rsid w:val="006F2F07"/>
    <w:rsid w:val="006F6842"/>
    <w:rsid w:val="006F6A90"/>
    <w:rsid w:val="007022BA"/>
    <w:rsid w:val="007026A3"/>
    <w:rsid w:val="00702ECC"/>
    <w:rsid w:val="00707A40"/>
    <w:rsid w:val="0071398F"/>
    <w:rsid w:val="00713EE4"/>
    <w:rsid w:val="0071454C"/>
    <w:rsid w:val="007157B0"/>
    <w:rsid w:val="007212A9"/>
    <w:rsid w:val="007238CA"/>
    <w:rsid w:val="00725475"/>
    <w:rsid w:val="00731559"/>
    <w:rsid w:val="007321C5"/>
    <w:rsid w:val="00733D82"/>
    <w:rsid w:val="007350A3"/>
    <w:rsid w:val="00735399"/>
    <w:rsid w:val="00735A7F"/>
    <w:rsid w:val="0073734A"/>
    <w:rsid w:val="00746E36"/>
    <w:rsid w:val="0075073C"/>
    <w:rsid w:val="00750E91"/>
    <w:rsid w:val="00752103"/>
    <w:rsid w:val="00752ADC"/>
    <w:rsid w:val="007532D5"/>
    <w:rsid w:val="00754ECB"/>
    <w:rsid w:val="0075541E"/>
    <w:rsid w:val="00756613"/>
    <w:rsid w:val="0075679A"/>
    <w:rsid w:val="0076010D"/>
    <w:rsid w:val="007632AD"/>
    <w:rsid w:val="00763416"/>
    <w:rsid w:val="00764E26"/>
    <w:rsid w:val="00765361"/>
    <w:rsid w:val="0077032C"/>
    <w:rsid w:val="007714DD"/>
    <w:rsid w:val="00774FCE"/>
    <w:rsid w:val="0078114E"/>
    <w:rsid w:val="007835F3"/>
    <w:rsid w:val="0078376F"/>
    <w:rsid w:val="00783AA5"/>
    <w:rsid w:val="00790455"/>
    <w:rsid w:val="00793204"/>
    <w:rsid w:val="00794621"/>
    <w:rsid w:val="007A21DE"/>
    <w:rsid w:val="007A3008"/>
    <w:rsid w:val="007A3D68"/>
    <w:rsid w:val="007A75B3"/>
    <w:rsid w:val="007C1B0B"/>
    <w:rsid w:val="007C3235"/>
    <w:rsid w:val="007C4032"/>
    <w:rsid w:val="007C47AD"/>
    <w:rsid w:val="007D0D52"/>
    <w:rsid w:val="007D350F"/>
    <w:rsid w:val="007D7FF9"/>
    <w:rsid w:val="007E1EC7"/>
    <w:rsid w:val="007E2A2D"/>
    <w:rsid w:val="007E5EEC"/>
    <w:rsid w:val="007E6896"/>
    <w:rsid w:val="007E7614"/>
    <w:rsid w:val="007E7F3D"/>
    <w:rsid w:val="007F54C5"/>
    <w:rsid w:val="007F5740"/>
    <w:rsid w:val="008012B7"/>
    <w:rsid w:val="008029D1"/>
    <w:rsid w:val="00803C1B"/>
    <w:rsid w:val="0080601F"/>
    <w:rsid w:val="00807B22"/>
    <w:rsid w:val="008103EE"/>
    <w:rsid w:val="00810F59"/>
    <w:rsid w:val="008119B6"/>
    <w:rsid w:val="008122EE"/>
    <w:rsid w:val="00813A42"/>
    <w:rsid w:val="00813F7D"/>
    <w:rsid w:val="008167AF"/>
    <w:rsid w:val="008169F4"/>
    <w:rsid w:val="00822304"/>
    <w:rsid w:val="008229AC"/>
    <w:rsid w:val="00831224"/>
    <w:rsid w:val="0083368A"/>
    <w:rsid w:val="00833705"/>
    <w:rsid w:val="00840F12"/>
    <w:rsid w:val="0084112E"/>
    <w:rsid w:val="00842691"/>
    <w:rsid w:val="00845B29"/>
    <w:rsid w:val="00845DF3"/>
    <w:rsid w:val="008544F1"/>
    <w:rsid w:val="00856A3E"/>
    <w:rsid w:val="008620D0"/>
    <w:rsid w:val="00862F47"/>
    <w:rsid w:val="00864C21"/>
    <w:rsid w:val="0086541D"/>
    <w:rsid w:val="00867A82"/>
    <w:rsid w:val="00867E0D"/>
    <w:rsid w:val="0087493E"/>
    <w:rsid w:val="00876F25"/>
    <w:rsid w:val="00880901"/>
    <w:rsid w:val="0088596E"/>
    <w:rsid w:val="00887FA6"/>
    <w:rsid w:val="0089067C"/>
    <w:rsid w:val="008907C8"/>
    <w:rsid w:val="008A27EF"/>
    <w:rsid w:val="008A30F3"/>
    <w:rsid w:val="008A4462"/>
    <w:rsid w:val="008A76A0"/>
    <w:rsid w:val="008B5BC9"/>
    <w:rsid w:val="008C00C7"/>
    <w:rsid w:val="008C0E45"/>
    <w:rsid w:val="008C1434"/>
    <w:rsid w:val="008C3917"/>
    <w:rsid w:val="008C529C"/>
    <w:rsid w:val="008D0092"/>
    <w:rsid w:val="008D1520"/>
    <w:rsid w:val="008D18D0"/>
    <w:rsid w:val="008D214F"/>
    <w:rsid w:val="008D3B43"/>
    <w:rsid w:val="008D3BDB"/>
    <w:rsid w:val="008D5555"/>
    <w:rsid w:val="008D6575"/>
    <w:rsid w:val="008D712B"/>
    <w:rsid w:val="008D7A21"/>
    <w:rsid w:val="008E1815"/>
    <w:rsid w:val="008E268D"/>
    <w:rsid w:val="008E43E7"/>
    <w:rsid w:val="008E4541"/>
    <w:rsid w:val="008F0828"/>
    <w:rsid w:val="008F4C20"/>
    <w:rsid w:val="008F5294"/>
    <w:rsid w:val="008F5C04"/>
    <w:rsid w:val="008F7E75"/>
    <w:rsid w:val="00902B33"/>
    <w:rsid w:val="0091113B"/>
    <w:rsid w:val="00911F70"/>
    <w:rsid w:val="0091511E"/>
    <w:rsid w:val="0091524C"/>
    <w:rsid w:val="00917B94"/>
    <w:rsid w:val="009225A7"/>
    <w:rsid w:val="00923BF3"/>
    <w:rsid w:val="00923EA5"/>
    <w:rsid w:val="00924B7C"/>
    <w:rsid w:val="00926222"/>
    <w:rsid w:val="009325D5"/>
    <w:rsid w:val="009333FB"/>
    <w:rsid w:val="00937235"/>
    <w:rsid w:val="00937D65"/>
    <w:rsid w:val="0094060B"/>
    <w:rsid w:val="009418BB"/>
    <w:rsid w:val="00941BAE"/>
    <w:rsid w:val="00943A87"/>
    <w:rsid w:val="00946376"/>
    <w:rsid w:val="00951877"/>
    <w:rsid w:val="0095256A"/>
    <w:rsid w:val="00952D0F"/>
    <w:rsid w:val="00953875"/>
    <w:rsid w:val="00953ABF"/>
    <w:rsid w:val="00956B40"/>
    <w:rsid w:val="00956E18"/>
    <w:rsid w:val="00971A42"/>
    <w:rsid w:val="0097374D"/>
    <w:rsid w:val="0098326A"/>
    <w:rsid w:val="00987230"/>
    <w:rsid w:val="00990039"/>
    <w:rsid w:val="00990BBA"/>
    <w:rsid w:val="00991114"/>
    <w:rsid w:val="00997376"/>
    <w:rsid w:val="009975CA"/>
    <w:rsid w:val="009A1990"/>
    <w:rsid w:val="009A1A23"/>
    <w:rsid w:val="009A259D"/>
    <w:rsid w:val="009A378A"/>
    <w:rsid w:val="009A4E77"/>
    <w:rsid w:val="009A5FE7"/>
    <w:rsid w:val="009B2089"/>
    <w:rsid w:val="009B6BAF"/>
    <w:rsid w:val="009C03DE"/>
    <w:rsid w:val="009C45B0"/>
    <w:rsid w:val="009C4890"/>
    <w:rsid w:val="009C5FFE"/>
    <w:rsid w:val="009D135F"/>
    <w:rsid w:val="009D1F57"/>
    <w:rsid w:val="009D3013"/>
    <w:rsid w:val="009D4BAD"/>
    <w:rsid w:val="009D4BE7"/>
    <w:rsid w:val="009D6C05"/>
    <w:rsid w:val="009E2AF2"/>
    <w:rsid w:val="009E3225"/>
    <w:rsid w:val="009E3D9A"/>
    <w:rsid w:val="009E6861"/>
    <w:rsid w:val="009F1C86"/>
    <w:rsid w:val="00A015CF"/>
    <w:rsid w:val="00A03BDB"/>
    <w:rsid w:val="00A04BD1"/>
    <w:rsid w:val="00A05343"/>
    <w:rsid w:val="00A072DE"/>
    <w:rsid w:val="00A07953"/>
    <w:rsid w:val="00A106C6"/>
    <w:rsid w:val="00A12BDF"/>
    <w:rsid w:val="00A12D55"/>
    <w:rsid w:val="00A166AC"/>
    <w:rsid w:val="00A20C0F"/>
    <w:rsid w:val="00A21474"/>
    <w:rsid w:val="00A21D91"/>
    <w:rsid w:val="00A31532"/>
    <w:rsid w:val="00A31A63"/>
    <w:rsid w:val="00A322A7"/>
    <w:rsid w:val="00A40040"/>
    <w:rsid w:val="00A424D7"/>
    <w:rsid w:val="00A43DA5"/>
    <w:rsid w:val="00A45B79"/>
    <w:rsid w:val="00A471AC"/>
    <w:rsid w:val="00A50BC0"/>
    <w:rsid w:val="00A5289A"/>
    <w:rsid w:val="00A5507B"/>
    <w:rsid w:val="00A6737B"/>
    <w:rsid w:val="00A70CA3"/>
    <w:rsid w:val="00A71EDA"/>
    <w:rsid w:val="00A73E5A"/>
    <w:rsid w:val="00A76795"/>
    <w:rsid w:val="00A7751B"/>
    <w:rsid w:val="00A77B76"/>
    <w:rsid w:val="00A8083B"/>
    <w:rsid w:val="00A84E3B"/>
    <w:rsid w:val="00A87357"/>
    <w:rsid w:val="00A949DC"/>
    <w:rsid w:val="00AA0773"/>
    <w:rsid w:val="00AA328E"/>
    <w:rsid w:val="00AA403D"/>
    <w:rsid w:val="00AA4B83"/>
    <w:rsid w:val="00AA6514"/>
    <w:rsid w:val="00AB4FC2"/>
    <w:rsid w:val="00AB6CD8"/>
    <w:rsid w:val="00AB708F"/>
    <w:rsid w:val="00AB716B"/>
    <w:rsid w:val="00AC724A"/>
    <w:rsid w:val="00AC7A8A"/>
    <w:rsid w:val="00AD3848"/>
    <w:rsid w:val="00AD5722"/>
    <w:rsid w:val="00AE05E3"/>
    <w:rsid w:val="00AE0F0D"/>
    <w:rsid w:val="00AE1D70"/>
    <w:rsid w:val="00AE335E"/>
    <w:rsid w:val="00AF04F3"/>
    <w:rsid w:val="00AF14A7"/>
    <w:rsid w:val="00AF2232"/>
    <w:rsid w:val="00AF268B"/>
    <w:rsid w:val="00AF422F"/>
    <w:rsid w:val="00AF483D"/>
    <w:rsid w:val="00B00AE9"/>
    <w:rsid w:val="00B02569"/>
    <w:rsid w:val="00B04159"/>
    <w:rsid w:val="00B06FF3"/>
    <w:rsid w:val="00B07E25"/>
    <w:rsid w:val="00B14DEB"/>
    <w:rsid w:val="00B14EC4"/>
    <w:rsid w:val="00B14F2D"/>
    <w:rsid w:val="00B1659B"/>
    <w:rsid w:val="00B221FA"/>
    <w:rsid w:val="00B2256F"/>
    <w:rsid w:val="00B23DCE"/>
    <w:rsid w:val="00B2607E"/>
    <w:rsid w:val="00B2643E"/>
    <w:rsid w:val="00B30ACC"/>
    <w:rsid w:val="00B30F02"/>
    <w:rsid w:val="00B326EE"/>
    <w:rsid w:val="00B35B14"/>
    <w:rsid w:val="00B37902"/>
    <w:rsid w:val="00B404E2"/>
    <w:rsid w:val="00B44DAC"/>
    <w:rsid w:val="00B44F1C"/>
    <w:rsid w:val="00B45336"/>
    <w:rsid w:val="00B4591A"/>
    <w:rsid w:val="00B46CEC"/>
    <w:rsid w:val="00B50FDF"/>
    <w:rsid w:val="00B543CF"/>
    <w:rsid w:val="00B546CD"/>
    <w:rsid w:val="00B56797"/>
    <w:rsid w:val="00B610C5"/>
    <w:rsid w:val="00B6340D"/>
    <w:rsid w:val="00B63D2C"/>
    <w:rsid w:val="00B6417E"/>
    <w:rsid w:val="00B719B6"/>
    <w:rsid w:val="00B7247D"/>
    <w:rsid w:val="00B7290B"/>
    <w:rsid w:val="00B76CBF"/>
    <w:rsid w:val="00B76E25"/>
    <w:rsid w:val="00B80B18"/>
    <w:rsid w:val="00B83C78"/>
    <w:rsid w:val="00B83E2C"/>
    <w:rsid w:val="00B8674D"/>
    <w:rsid w:val="00B86D27"/>
    <w:rsid w:val="00B87EA5"/>
    <w:rsid w:val="00B9138F"/>
    <w:rsid w:val="00B92218"/>
    <w:rsid w:val="00B9315E"/>
    <w:rsid w:val="00B95716"/>
    <w:rsid w:val="00B96C58"/>
    <w:rsid w:val="00BA0C8C"/>
    <w:rsid w:val="00BA1C08"/>
    <w:rsid w:val="00BB045A"/>
    <w:rsid w:val="00BB16DD"/>
    <w:rsid w:val="00BB2D42"/>
    <w:rsid w:val="00BB32B9"/>
    <w:rsid w:val="00BB3F1D"/>
    <w:rsid w:val="00BC69EE"/>
    <w:rsid w:val="00BC7A72"/>
    <w:rsid w:val="00BD02BE"/>
    <w:rsid w:val="00BE2774"/>
    <w:rsid w:val="00BE4BAD"/>
    <w:rsid w:val="00BE4C91"/>
    <w:rsid w:val="00BE5033"/>
    <w:rsid w:val="00BE7311"/>
    <w:rsid w:val="00BF3524"/>
    <w:rsid w:val="00BF53A2"/>
    <w:rsid w:val="00BF5792"/>
    <w:rsid w:val="00C02317"/>
    <w:rsid w:val="00C0283D"/>
    <w:rsid w:val="00C04F71"/>
    <w:rsid w:val="00C057EE"/>
    <w:rsid w:val="00C06583"/>
    <w:rsid w:val="00C06CB8"/>
    <w:rsid w:val="00C13C85"/>
    <w:rsid w:val="00C14500"/>
    <w:rsid w:val="00C15B2D"/>
    <w:rsid w:val="00C1747D"/>
    <w:rsid w:val="00C20D02"/>
    <w:rsid w:val="00C2416D"/>
    <w:rsid w:val="00C272B9"/>
    <w:rsid w:val="00C30DD0"/>
    <w:rsid w:val="00C34590"/>
    <w:rsid w:val="00C359E1"/>
    <w:rsid w:val="00C36C23"/>
    <w:rsid w:val="00C41809"/>
    <w:rsid w:val="00C42583"/>
    <w:rsid w:val="00C4768A"/>
    <w:rsid w:val="00C5083C"/>
    <w:rsid w:val="00C5769C"/>
    <w:rsid w:val="00C60C85"/>
    <w:rsid w:val="00C60F74"/>
    <w:rsid w:val="00C64DB8"/>
    <w:rsid w:val="00C64F50"/>
    <w:rsid w:val="00C6768B"/>
    <w:rsid w:val="00C676F3"/>
    <w:rsid w:val="00C677E2"/>
    <w:rsid w:val="00C70A9C"/>
    <w:rsid w:val="00C72644"/>
    <w:rsid w:val="00C73645"/>
    <w:rsid w:val="00C923EF"/>
    <w:rsid w:val="00C952DD"/>
    <w:rsid w:val="00C959FA"/>
    <w:rsid w:val="00C9640C"/>
    <w:rsid w:val="00C97A4B"/>
    <w:rsid w:val="00CA289B"/>
    <w:rsid w:val="00CA3B9A"/>
    <w:rsid w:val="00CA6E72"/>
    <w:rsid w:val="00CA79C6"/>
    <w:rsid w:val="00CB0C6C"/>
    <w:rsid w:val="00CB0E9E"/>
    <w:rsid w:val="00CB17C3"/>
    <w:rsid w:val="00CB2609"/>
    <w:rsid w:val="00CB7449"/>
    <w:rsid w:val="00CC0972"/>
    <w:rsid w:val="00CC1423"/>
    <w:rsid w:val="00CC1CF9"/>
    <w:rsid w:val="00CC2F36"/>
    <w:rsid w:val="00CC7643"/>
    <w:rsid w:val="00CD09E4"/>
    <w:rsid w:val="00CD0C26"/>
    <w:rsid w:val="00CD170F"/>
    <w:rsid w:val="00CD4B15"/>
    <w:rsid w:val="00CD5608"/>
    <w:rsid w:val="00CD57C9"/>
    <w:rsid w:val="00CD657D"/>
    <w:rsid w:val="00CD6590"/>
    <w:rsid w:val="00CD75CE"/>
    <w:rsid w:val="00CE2516"/>
    <w:rsid w:val="00CE49E2"/>
    <w:rsid w:val="00CE4A59"/>
    <w:rsid w:val="00CE5F9D"/>
    <w:rsid w:val="00CF01A3"/>
    <w:rsid w:val="00CF4429"/>
    <w:rsid w:val="00CF46C1"/>
    <w:rsid w:val="00CF5B50"/>
    <w:rsid w:val="00D00754"/>
    <w:rsid w:val="00D020CB"/>
    <w:rsid w:val="00D043EE"/>
    <w:rsid w:val="00D07075"/>
    <w:rsid w:val="00D14515"/>
    <w:rsid w:val="00D14C8F"/>
    <w:rsid w:val="00D216F3"/>
    <w:rsid w:val="00D21930"/>
    <w:rsid w:val="00D26B5E"/>
    <w:rsid w:val="00D27FBF"/>
    <w:rsid w:val="00D32B27"/>
    <w:rsid w:val="00D33B52"/>
    <w:rsid w:val="00D33C08"/>
    <w:rsid w:val="00D37A81"/>
    <w:rsid w:val="00D40E4B"/>
    <w:rsid w:val="00D41EF9"/>
    <w:rsid w:val="00D42B7D"/>
    <w:rsid w:val="00D448C3"/>
    <w:rsid w:val="00D45B55"/>
    <w:rsid w:val="00D46D9A"/>
    <w:rsid w:val="00D473CF"/>
    <w:rsid w:val="00D72231"/>
    <w:rsid w:val="00D731C3"/>
    <w:rsid w:val="00D7488B"/>
    <w:rsid w:val="00D776CB"/>
    <w:rsid w:val="00D776F0"/>
    <w:rsid w:val="00D80844"/>
    <w:rsid w:val="00D82398"/>
    <w:rsid w:val="00D8306A"/>
    <w:rsid w:val="00D86B6E"/>
    <w:rsid w:val="00D90A8E"/>
    <w:rsid w:val="00D94D58"/>
    <w:rsid w:val="00D95764"/>
    <w:rsid w:val="00D95CDA"/>
    <w:rsid w:val="00DA2200"/>
    <w:rsid w:val="00DA4EB1"/>
    <w:rsid w:val="00DA5462"/>
    <w:rsid w:val="00DA64CF"/>
    <w:rsid w:val="00DA76A8"/>
    <w:rsid w:val="00DB0D23"/>
    <w:rsid w:val="00DB410E"/>
    <w:rsid w:val="00DB4AE3"/>
    <w:rsid w:val="00DB54E3"/>
    <w:rsid w:val="00DB5BE2"/>
    <w:rsid w:val="00DB6FEA"/>
    <w:rsid w:val="00DB71E0"/>
    <w:rsid w:val="00DC597B"/>
    <w:rsid w:val="00DC7834"/>
    <w:rsid w:val="00DC7E6B"/>
    <w:rsid w:val="00DD07C1"/>
    <w:rsid w:val="00DD27C1"/>
    <w:rsid w:val="00DD3333"/>
    <w:rsid w:val="00DD3564"/>
    <w:rsid w:val="00DD598E"/>
    <w:rsid w:val="00DD7374"/>
    <w:rsid w:val="00DD7668"/>
    <w:rsid w:val="00DE1FE9"/>
    <w:rsid w:val="00DE6471"/>
    <w:rsid w:val="00DE64CE"/>
    <w:rsid w:val="00DF00B6"/>
    <w:rsid w:val="00E027E2"/>
    <w:rsid w:val="00E02E8B"/>
    <w:rsid w:val="00E066C0"/>
    <w:rsid w:val="00E111F0"/>
    <w:rsid w:val="00E11F1E"/>
    <w:rsid w:val="00E15D48"/>
    <w:rsid w:val="00E17913"/>
    <w:rsid w:val="00E20EC7"/>
    <w:rsid w:val="00E21813"/>
    <w:rsid w:val="00E21D52"/>
    <w:rsid w:val="00E23E8A"/>
    <w:rsid w:val="00E2565A"/>
    <w:rsid w:val="00E25E63"/>
    <w:rsid w:val="00E34214"/>
    <w:rsid w:val="00E3434B"/>
    <w:rsid w:val="00E3712C"/>
    <w:rsid w:val="00E41D35"/>
    <w:rsid w:val="00E503D2"/>
    <w:rsid w:val="00E52277"/>
    <w:rsid w:val="00E52B63"/>
    <w:rsid w:val="00E551ED"/>
    <w:rsid w:val="00E57E15"/>
    <w:rsid w:val="00E57F6C"/>
    <w:rsid w:val="00E60B42"/>
    <w:rsid w:val="00E63561"/>
    <w:rsid w:val="00E637D7"/>
    <w:rsid w:val="00E6407C"/>
    <w:rsid w:val="00E640B1"/>
    <w:rsid w:val="00E64222"/>
    <w:rsid w:val="00E65D2A"/>
    <w:rsid w:val="00E661C3"/>
    <w:rsid w:val="00E66810"/>
    <w:rsid w:val="00E672AF"/>
    <w:rsid w:val="00E732BD"/>
    <w:rsid w:val="00E743E3"/>
    <w:rsid w:val="00E75427"/>
    <w:rsid w:val="00E75983"/>
    <w:rsid w:val="00E80526"/>
    <w:rsid w:val="00E81D65"/>
    <w:rsid w:val="00E82E03"/>
    <w:rsid w:val="00E879DB"/>
    <w:rsid w:val="00E92922"/>
    <w:rsid w:val="00E92ECB"/>
    <w:rsid w:val="00E97854"/>
    <w:rsid w:val="00EA6B9A"/>
    <w:rsid w:val="00EA7A8E"/>
    <w:rsid w:val="00EB14D6"/>
    <w:rsid w:val="00EB1F9C"/>
    <w:rsid w:val="00EB246E"/>
    <w:rsid w:val="00EB5EB0"/>
    <w:rsid w:val="00EC488C"/>
    <w:rsid w:val="00EC77E7"/>
    <w:rsid w:val="00ED19D2"/>
    <w:rsid w:val="00ED2682"/>
    <w:rsid w:val="00ED2F64"/>
    <w:rsid w:val="00ED3E1D"/>
    <w:rsid w:val="00ED6269"/>
    <w:rsid w:val="00EE01CB"/>
    <w:rsid w:val="00EE0261"/>
    <w:rsid w:val="00EE303C"/>
    <w:rsid w:val="00EE3E30"/>
    <w:rsid w:val="00EE6E35"/>
    <w:rsid w:val="00EE74ED"/>
    <w:rsid w:val="00EE7CBD"/>
    <w:rsid w:val="00EF332D"/>
    <w:rsid w:val="00EF462A"/>
    <w:rsid w:val="00F00A14"/>
    <w:rsid w:val="00F011BD"/>
    <w:rsid w:val="00F02529"/>
    <w:rsid w:val="00F064EB"/>
    <w:rsid w:val="00F06DF5"/>
    <w:rsid w:val="00F07EFC"/>
    <w:rsid w:val="00F10608"/>
    <w:rsid w:val="00F10BAE"/>
    <w:rsid w:val="00F10FC4"/>
    <w:rsid w:val="00F116C1"/>
    <w:rsid w:val="00F12B77"/>
    <w:rsid w:val="00F13DDB"/>
    <w:rsid w:val="00F15333"/>
    <w:rsid w:val="00F15F72"/>
    <w:rsid w:val="00F16780"/>
    <w:rsid w:val="00F220C0"/>
    <w:rsid w:val="00F229AF"/>
    <w:rsid w:val="00F272E4"/>
    <w:rsid w:val="00F3040D"/>
    <w:rsid w:val="00F338A8"/>
    <w:rsid w:val="00F362CB"/>
    <w:rsid w:val="00F405F2"/>
    <w:rsid w:val="00F435CD"/>
    <w:rsid w:val="00F44B83"/>
    <w:rsid w:val="00F4699D"/>
    <w:rsid w:val="00F5040F"/>
    <w:rsid w:val="00F50516"/>
    <w:rsid w:val="00F50EE5"/>
    <w:rsid w:val="00F5260D"/>
    <w:rsid w:val="00F55AA0"/>
    <w:rsid w:val="00F55AD6"/>
    <w:rsid w:val="00F561A3"/>
    <w:rsid w:val="00F570A3"/>
    <w:rsid w:val="00F5748D"/>
    <w:rsid w:val="00F603FB"/>
    <w:rsid w:val="00F60849"/>
    <w:rsid w:val="00F6199C"/>
    <w:rsid w:val="00F61A35"/>
    <w:rsid w:val="00F61DDF"/>
    <w:rsid w:val="00F62F78"/>
    <w:rsid w:val="00F6328E"/>
    <w:rsid w:val="00F64123"/>
    <w:rsid w:val="00F67099"/>
    <w:rsid w:val="00F74610"/>
    <w:rsid w:val="00F77DAC"/>
    <w:rsid w:val="00F927BC"/>
    <w:rsid w:val="00F92F67"/>
    <w:rsid w:val="00F930EA"/>
    <w:rsid w:val="00F93B5C"/>
    <w:rsid w:val="00F95472"/>
    <w:rsid w:val="00F95DB0"/>
    <w:rsid w:val="00F963A2"/>
    <w:rsid w:val="00FA078D"/>
    <w:rsid w:val="00FA290D"/>
    <w:rsid w:val="00FA43C5"/>
    <w:rsid w:val="00FB1FC0"/>
    <w:rsid w:val="00FB74C9"/>
    <w:rsid w:val="00FC2988"/>
    <w:rsid w:val="00FD31AE"/>
    <w:rsid w:val="00FD6B9C"/>
    <w:rsid w:val="00FD7712"/>
    <w:rsid w:val="00FE2631"/>
    <w:rsid w:val="00FE608B"/>
    <w:rsid w:val="00FF0CFA"/>
    <w:rsid w:val="00FF163C"/>
    <w:rsid w:val="00FF24CB"/>
    <w:rsid w:val="00FF535C"/>
    <w:rsid w:val="00FF7878"/>
    <w:rsid w:val="04C96233"/>
    <w:rsid w:val="07360142"/>
    <w:rsid w:val="10950F7D"/>
    <w:rsid w:val="13530558"/>
    <w:rsid w:val="146E7159"/>
    <w:rsid w:val="14CF0DC3"/>
    <w:rsid w:val="1DD97FB6"/>
    <w:rsid w:val="20C91131"/>
    <w:rsid w:val="21F03AA2"/>
    <w:rsid w:val="262E459C"/>
    <w:rsid w:val="2A9677A5"/>
    <w:rsid w:val="2D9E48E8"/>
    <w:rsid w:val="2F8B7EA6"/>
    <w:rsid w:val="372A3FAD"/>
    <w:rsid w:val="377F5B5D"/>
    <w:rsid w:val="3CAD27A2"/>
    <w:rsid w:val="401402E9"/>
    <w:rsid w:val="42CF2688"/>
    <w:rsid w:val="4507434F"/>
    <w:rsid w:val="48846198"/>
    <w:rsid w:val="4CF7168B"/>
    <w:rsid w:val="4D3C1B30"/>
    <w:rsid w:val="4E686B76"/>
    <w:rsid w:val="4F0D67C9"/>
    <w:rsid w:val="56BB45E4"/>
    <w:rsid w:val="61837B7D"/>
    <w:rsid w:val="62A86404"/>
    <w:rsid w:val="62AD17EA"/>
    <w:rsid w:val="63927923"/>
    <w:rsid w:val="668A60D2"/>
    <w:rsid w:val="699D210E"/>
    <w:rsid w:val="69C5215E"/>
    <w:rsid w:val="71AB2AEE"/>
    <w:rsid w:val="736103E7"/>
    <w:rsid w:val="775B5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locked/>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32"/>
    <w:qFormat/>
    <w:locked/>
    <w:uiPriority w:val="0"/>
    <w:pPr>
      <w:keepNext/>
      <w:keepLines/>
      <w:spacing w:line="360" w:lineRule="auto"/>
      <w:ind w:firstLine="200" w:firstLineChars="200"/>
      <w:outlineLvl w:val="2"/>
    </w:pPr>
    <w:rPr>
      <w:b/>
      <w:bCs/>
      <w:sz w:val="28"/>
      <w:szCs w:val="32"/>
    </w:rPr>
  </w:style>
  <w:style w:type="paragraph" w:styleId="5">
    <w:name w:val="heading 4"/>
    <w:basedOn w:val="1"/>
    <w:next w:val="1"/>
    <w:link w:val="34"/>
    <w:qFormat/>
    <w:locked/>
    <w:uiPriority w:val="0"/>
    <w:pPr>
      <w:keepNext/>
      <w:keepLines/>
      <w:spacing w:before="280" w:after="290" w:line="376" w:lineRule="auto"/>
      <w:outlineLvl w:val="3"/>
    </w:pPr>
    <w:rPr>
      <w:rFonts w:ascii="等线 Light" w:hAnsi="等线 Light" w:eastAsia="等线 Light"/>
      <w:b/>
      <w:bCs/>
      <w:sz w:val="28"/>
      <w:szCs w:val="28"/>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0"/>
    <w:semiHidden/>
    <w:qFormat/>
    <w:uiPriority w:val="0"/>
    <w:pPr>
      <w:jc w:val="left"/>
    </w:pPr>
    <w:rPr>
      <w:kern w:val="0"/>
      <w:sz w:val="24"/>
      <w:szCs w:val="20"/>
    </w:rPr>
  </w:style>
  <w:style w:type="paragraph" w:styleId="7">
    <w:name w:val="Body Text"/>
    <w:basedOn w:val="1"/>
    <w:link w:val="41"/>
    <w:qFormat/>
    <w:uiPriority w:val="0"/>
    <w:pPr>
      <w:spacing w:after="120"/>
    </w:pPr>
  </w:style>
  <w:style w:type="paragraph" w:styleId="8">
    <w:name w:val="Body Text Indent"/>
    <w:basedOn w:val="1"/>
    <w:link w:val="31"/>
    <w:qFormat/>
    <w:uiPriority w:val="0"/>
    <w:pPr>
      <w:ind w:firstLine="771" w:firstLineChars="257"/>
    </w:pPr>
    <w:rPr>
      <w:kern w:val="0"/>
      <w:sz w:val="24"/>
      <w:szCs w:val="20"/>
    </w:rPr>
  </w:style>
  <w:style w:type="paragraph" w:styleId="9">
    <w:name w:val="toc 3"/>
    <w:basedOn w:val="1"/>
    <w:next w:val="1"/>
    <w:qFormat/>
    <w:locked/>
    <w:uiPriority w:val="39"/>
    <w:pPr>
      <w:tabs>
        <w:tab w:val="right" w:leader="dot" w:pos="8303"/>
      </w:tabs>
      <w:ind w:left="1120" w:leftChars="400"/>
    </w:pPr>
    <w:rPr>
      <w:sz w:val="28"/>
      <w:szCs w:val="20"/>
    </w:rPr>
  </w:style>
  <w:style w:type="paragraph" w:styleId="10">
    <w:name w:val="Plain Text"/>
    <w:basedOn w:val="1"/>
    <w:link w:val="29"/>
    <w:qFormat/>
    <w:uiPriority w:val="0"/>
    <w:rPr>
      <w:rFonts w:ascii="宋体" w:hAnsi="Courier New"/>
      <w:kern w:val="0"/>
      <w:szCs w:val="20"/>
    </w:rPr>
  </w:style>
  <w:style w:type="paragraph" w:styleId="11">
    <w:name w:val="Date"/>
    <w:basedOn w:val="1"/>
    <w:next w:val="1"/>
    <w:link w:val="36"/>
    <w:qFormat/>
    <w:uiPriority w:val="0"/>
    <w:pPr>
      <w:ind w:left="100" w:leftChars="2500"/>
    </w:pPr>
    <w:rPr>
      <w:kern w:val="0"/>
      <w:sz w:val="24"/>
      <w:szCs w:val="20"/>
    </w:rPr>
  </w:style>
  <w:style w:type="paragraph" w:styleId="12">
    <w:name w:val="Balloon Text"/>
    <w:basedOn w:val="1"/>
    <w:link w:val="26"/>
    <w:semiHidden/>
    <w:qFormat/>
    <w:uiPriority w:val="0"/>
    <w:rPr>
      <w:kern w:val="0"/>
      <w:sz w:val="16"/>
      <w:szCs w:val="20"/>
    </w:rPr>
  </w:style>
  <w:style w:type="paragraph" w:styleId="13">
    <w:name w:val="footer"/>
    <w:basedOn w:val="1"/>
    <w:link w:val="27"/>
    <w:qFormat/>
    <w:uiPriority w:val="99"/>
    <w:pPr>
      <w:tabs>
        <w:tab w:val="center" w:pos="4153"/>
        <w:tab w:val="right" w:pos="8306"/>
      </w:tabs>
      <w:snapToGrid w:val="0"/>
      <w:jc w:val="left"/>
    </w:pPr>
    <w:rPr>
      <w:sz w:val="18"/>
      <w:szCs w:val="20"/>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qFormat/>
    <w:locked/>
    <w:uiPriority w:val="39"/>
    <w:rPr>
      <w:sz w:val="28"/>
    </w:rPr>
  </w:style>
  <w:style w:type="paragraph" w:styleId="16">
    <w:name w:val="toc 2"/>
    <w:basedOn w:val="1"/>
    <w:next w:val="1"/>
    <w:qFormat/>
    <w:locked/>
    <w:uiPriority w:val="39"/>
    <w:pPr>
      <w:ind w:left="420" w:leftChars="200"/>
    </w:pPr>
    <w:rPr>
      <w:sz w:val="28"/>
      <w:szCs w:val="20"/>
    </w:rPr>
  </w:style>
  <w:style w:type="paragraph" w:styleId="17">
    <w:name w:val="Body Text 2"/>
    <w:basedOn w:val="1"/>
    <w:link w:val="38"/>
    <w:qFormat/>
    <w:uiPriority w:val="0"/>
    <w:pPr>
      <w:spacing w:after="120" w:line="480" w:lineRule="auto"/>
    </w:pPr>
  </w:style>
  <w:style w:type="paragraph" w:styleId="18">
    <w:name w:val="HTML Preformatted"/>
    <w:basedOn w:val="1"/>
    <w:link w:val="28"/>
    <w:qFormat/>
    <w:uiPriority w:val="0"/>
    <w:rPr>
      <w:rFonts w:ascii="Courier New" w:hAnsi="Courier New"/>
      <w:sz w:val="20"/>
      <w:szCs w:val="20"/>
    </w:rPr>
  </w:style>
  <w:style w:type="paragraph" w:styleId="19">
    <w:name w:val="annotation subject"/>
    <w:basedOn w:val="6"/>
    <w:next w:val="6"/>
    <w:link w:val="33"/>
    <w:semiHidden/>
    <w:qFormat/>
    <w:uiPriority w:val="0"/>
    <w:rPr>
      <w:b/>
    </w:r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semiHidden/>
    <w:qFormat/>
    <w:uiPriority w:val="0"/>
    <w:rPr>
      <w:sz w:val="21"/>
    </w:rPr>
  </w:style>
  <w:style w:type="character" w:customStyle="1" w:styleId="25">
    <w:name w:val="标题 2 Char"/>
    <w:link w:val="3"/>
    <w:qFormat/>
    <w:uiPriority w:val="0"/>
    <w:rPr>
      <w:rFonts w:ascii="Arial" w:hAnsi="Arial" w:eastAsia="黑体"/>
      <w:b/>
      <w:kern w:val="2"/>
      <w:sz w:val="32"/>
    </w:rPr>
  </w:style>
  <w:style w:type="character" w:customStyle="1" w:styleId="26">
    <w:name w:val="批注框文本 Char"/>
    <w:link w:val="12"/>
    <w:semiHidden/>
    <w:qFormat/>
    <w:locked/>
    <w:uiPriority w:val="0"/>
    <w:rPr>
      <w:sz w:val="16"/>
    </w:rPr>
  </w:style>
  <w:style w:type="character" w:customStyle="1" w:styleId="27">
    <w:name w:val="页脚 Char"/>
    <w:link w:val="13"/>
    <w:qFormat/>
    <w:locked/>
    <w:uiPriority w:val="99"/>
    <w:rPr>
      <w:kern w:val="2"/>
      <w:sz w:val="18"/>
    </w:rPr>
  </w:style>
  <w:style w:type="character" w:customStyle="1" w:styleId="28">
    <w:name w:val="HTML 预设格式 Char"/>
    <w:link w:val="18"/>
    <w:qFormat/>
    <w:locked/>
    <w:uiPriority w:val="0"/>
    <w:rPr>
      <w:rFonts w:ascii="Courier New" w:hAnsi="Courier New"/>
      <w:kern w:val="2"/>
    </w:rPr>
  </w:style>
  <w:style w:type="character" w:customStyle="1" w:styleId="29">
    <w:name w:val="纯文本 Char"/>
    <w:link w:val="10"/>
    <w:semiHidden/>
    <w:qFormat/>
    <w:locked/>
    <w:uiPriority w:val="0"/>
    <w:rPr>
      <w:rFonts w:ascii="宋体" w:hAnsi="Courier New"/>
      <w:sz w:val="21"/>
    </w:rPr>
  </w:style>
  <w:style w:type="character" w:customStyle="1" w:styleId="30">
    <w:name w:val="批注文字 Char"/>
    <w:link w:val="6"/>
    <w:semiHidden/>
    <w:qFormat/>
    <w:locked/>
    <w:uiPriority w:val="0"/>
    <w:rPr>
      <w:sz w:val="24"/>
    </w:rPr>
  </w:style>
  <w:style w:type="character" w:customStyle="1" w:styleId="31">
    <w:name w:val="正文文本缩进 Char"/>
    <w:link w:val="8"/>
    <w:semiHidden/>
    <w:qFormat/>
    <w:locked/>
    <w:uiPriority w:val="0"/>
    <w:rPr>
      <w:sz w:val="24"/>
    </w:rPr>
  </w:style>
  <w:style w:type="character" w:customStyle="1" w:styleId="32">
    <w:name w:val="标题 3 Char"/>
    <w:link w:val="4"/>
    <w:qFormat/>
    <w:uiPriority w:val="0"/>
    <w:rPr>
      <w:b/>
      <w:bCs/>
      <w:kern w:val="2"/>
      <w:sz w:val="28"/>
      <w:szCs w:val="32"/>
    </w:rPr>
  </w:style>
  <w:style w:type="character" w:customStyle="1" w:styleId="33">
    <w:name w:val="批注主题 Char"/>
    <w:link w:val="19"/>
    <w:semiHidden/>
    <w:qFormat/>
    <w:locked/>
    <w:uiPriority w:val="0"/>
    <w:rPr>
      <w:b/>
      <w:sz w:val="24"/>
    </w:rPr>
  </w:style>
  <w:style w:type="character" w:customStyle="1" w:styleId="34">
    <w:name w:val="标题 4 Char"/>
    <w:link w:val="5"/>
    <w:semiHidden/>
    <w:qFormat/>
    <w:uiPriority w:val="0"/>
    <w:rPr>
      <w:rFonts w:ascii="等线 Light" w:hAnsi="等线 Light" w:eastAsia="等线 Light" w:cs="Times New Roman"/>
      <w:b/>
      <w:bCs/>
      <w:kern w:val="2"/>
      <w:sz w:val="28"/>
      <w:szCs w:val="28"/>
    </w:rPr>
  </w:style>
  <w:style w:type="character" w:customStyle="1" w:styleId="35">
    <w:name w:val="标题 2 字符"/>
    <w:semiHidden/>
    <w:qFormat/>
    <w:uiPriority w:val="0"/>
    <w:rPr>
      <w:rFonts w:ascii="等线 Light" w:hAnsi="等线 Light" w:eastAsia="等线 Light" w:cs="Times New Roman"/>
      <w:b/>
      <w:bCs/>
      <w:kern w:val="2"/>
      <w:sz w:val="32"/>
      <w:szCs w:val="32"/>
    </w:rPr>
  </w:style>
  <w:style w:type="character" w:customStyle="1" w:styleId="36">
    <w:name w:val="日期 Char"/>
    <w:link w:val="11"/>
    <w:semiHidden/>
    <w:qFormat/>
    <w:locked/>
    <w:uiPriority w:val="0"/>
    <w:rPr>
      <w:sz w:val="24"/>
    </w:rPr>
  </w:style>
  <w:style w:type="character" w:customStyle="1" w:styleId="37">
    <w:name w:val="页眉 Char"/>
    <w:link w:val="14"/>
    <w:qFormat/>
    <w:locked/>
    <w:uiPriority w:val="99"/>
    <w:rPr>
      <w:sz w:val="18"/>
    </w:rPr>
  </w:style>
  <w:style w:type="character" w:customStyle="1" w:styleId="38">
    <w:name w:val="正文文本 2 Char"/>
    <w:link w:val="17"/>
    <w:qFormat/>
    <w:uiPriority w:val="0"/>
    <w:rPr>
      <w:kern w:val="2"/>
      <w:sz w:val="21"/>
      <w:szCs w:val="24"/>
    </w:rPr>
  </w:style>
  <w:style w:type="paragraph" w:customStyle="1" w:styleId="3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
    <w:name w:val="1"/>
    <w:basedOn w:val="1"/>
    <w:next w:val="17"/>
    <w:qFormat/>
    <w:uiPriority w:val="0"/>
    <w:pPr>
      <w:jc w:val="center"/>
    </w:pPr>
    <w:rPr>
      <w:b/>
      <w:bCs/>
      <w:sz w:val="36"/>
      <w:szCs w:val="21"/>
    </w:rPr>
  </w:style>
  <w:style w:type="character" w:customStyle="1" w:styleId="41">
    <w:name w:val="正文文本 Char"/>
    <w:basedOn w:val="21"/>
    <w:link w:val="7"/>
    <w:qFormat/>
    <w:uiPriority w:val="0"/>
    <w:rPr>
      <w:kern w:val="2"/>
      <w:sz w:val="21"/>
      <w:szCs w:val="24"/>
    </w:rPr>
  </w:style>
  <w:style w:type="paragraph" w:styleId="42">
    <w:name w:val="List Paragraph"/>
    <w:basedOn w:val="1"/>
    <w:unhideWhenUsed/>
    <w:qFormat/>
    <w:uiPriority w:val="99"/>
    <w:pPr>
      <w:ind w:firstLine="420" w:firstLineChars="200"/>
    </w:p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标题 1 Char"/>
    <w:basedOn w:val="21"/>
    <w:link w:val="2"/>
    <w:uiPriority w:val="0"/>
    <w:rPr>
      <w:b/>
      <w:bCs/>
      <w:kern w:val="44"/>
      <w:sz w:val="44"/>
      <w:szCs w:val="44"/>
    </w:rPr>
  </w:style>
  <w:style w:type="paragraph" w:customStyle="1" w:styleId="4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6">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A090-AA35-463F-BCF3-A8A90C119B1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7115</Words>
  <Characters>7563</Characters>
  <Lines>72</Lines>
  <Paragraphs>20</Paragraphs>
  <TotalTime>0</TotalTime>
  <ScaleCrop>false</ScaleCrop>
  <LinksUpToDate>false</LinksUpToDate>
  <CharactersWithSpaces>8149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2022-10-31T06:36:00Z</dcterms:created>
  <dc:creator>m</dc:creator>
  <cp:lastModifiedBy>妮儿</cp:lastModifiedBy>
  <cp:lastPrinted>2017-04-05T07:46:00Z</cp:lastPrinted>
  <dcterms:modified xsi:type="dcterms:W3CDTF">2022-11-01T02:26:02Z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D18D76507DFD4A99A93847CD8F209967</vt:lpwstr>
  </property>
</Properties>
</file>