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Style w:val="13"/>
          <w:rFonts w:hint="default" w:ascii="方正小标宋_GBK" w:hAnsi="仿宋" w:eastAsia="方正小标宋_GBK" w:cs="仿宋"/>
          <w:b/>
          <w:bCs/>
          <w:sz w:val="44"/>
          <w:szCs w:val="44"/>
        </w:rPr>
      </w:pPr>
      <w:r>
        <w:rPr>
          <w:rStyle w:val="13"/>
          <w:rFonts w:hint="default" w:ascii="方正小标宋_GBK" w:hAnsi="仿宋" w:eastAsia="方正小标宋_GBK" w:cs="仿宋"/>
          <w:b/>
          <w:bCs/>
          <w:sz w:val="44"/>
          <w:szCs w:val="44"/>
        </w:rPr>
        <w:t>重庆市中医骨科医院较场口院区</w:t>
      </w:r>
    </w:p>
    <w:p>
      <w:pPr>
        <w:spacing w:line="600" w:lineRule="exact"/>
        <w:ind w:firstLine="880" w:firstLineChars="200"/>
        <w:jc w:val="center"/>
        <w:rPr>
          <w:rStyle w:val="13"/>
          <w:rFonts w:hint="default" w:ascii="方正小标宋_GBK" w:hAnsi="仿宋" w:eastAsia="方正小标宋_GBK" w:cs="仿宋"/>
          <w:b/>
          <w:bCs/>
          <w:sz w:val="32"/>
          <w:szCs w:val="32"/>
        </w:rPr>
      </w:pPr>
      <w:r>
        <w:rPr>
          <w:rStyle w:val="13"/>
          <w:rFonts w:hint="default" w:ascii="方正小标宋_GBK" w:hAnsi="仿宋" w:eastAsia="方正小标宋_GBK" w:cs="仿宋"/>
          <w:b/>
          <w:bCs/>
          <w:sz w:val="44"/>
          <w:szCs w:val="44"/>
        </w:rPr>
        <w:t>房屋结构安全性和抗震性鉴定招标文件</w:t>
      </w:r>
    </w:p>
    <w:p>
      <w:pPr>
        <w:spacing w:line="594" w:lineRule="exact"/>
        <w:ind w:firstLine="640" w:firstLineChars="200"/>
        <w:jc w:val="left"/>
        <w:rPr>
          <w:rStyle w:val="13"/>
          <w:rFonts w:hint="default" w:ascii="仿宋" w:hAnsi="仿宋" w:eastAsia="仿宋" w:cs="仿宋"/>
          <w:sz w:val="32"/>
          <w:szCs w:val="32"/>
        </w:rPr>
      </w:pPr>
      <w:r>
        <w:rPr>
          <w:rStyle w:val="13"/>
          <w:rFonts w:hint="default" w:ascii="方正黑体_GBK" w:hAnsi="仿宋" w:eastAsia="方正黑体_GBK" w:cs="仿宋"/>
          <w:b/>
          <w:bCs/>
          <w:sz w:val="32"/>
          <w:szCs w:val="32"/>
        </w:rPr>
        <w:t>一、工程名称：</w:t>
      </w:r>
      <w:r>
        <w:rPr>
          <w:rStyle w:val="13"/>
          <w:rFonts w:hint="eastAsia" w:ascii="仿宋" w:hAnsi="仿宋" w:eastAsia="仿宋" w:cs="仿宋"/>
          <w:sz w:val="32"/>
          <w:szCs w:val="32"/>
          <w:lang w:eastAsia="zh-CN"/>
        </w:rPr>
        <w:t>重庆市中医骨科医院</w:t>
      </w:r>
      <w:r>
        <w:rPr>
          <w:rStyle w:val="13"/>
          <w:rFonts w:hint="default" w:ascii="仿宋" w:hAnsi="仿宋" w:eastAsia="仿宋" w:cs="仿宋"/>
          <w:sz w:val="32"/>
          <w:szCs w:val="32"/>
        </w:rPr>
        <w:t>较场口院区房屋结构安全性和抗震性鉴定</w:t>
      </w:r>
    </w:p>
    <w:p>
      <w:pPr>
        <w:spacing w:line="594" w:lineRule="exact"/>
        <w:ind w:firstLine="640" w:firstLineChars="200"/>
        <w:rPr>
          <w:rStyle w:val="13"/>
          <w:rFonts w:hint="default" w:ascii="仿宋" w:hAnsi="仿宋" w:eastAsia="仿宋" w:cs="仿宋"/>
          <w:sz w:val="32"/>
          <w:szCs w:val="32"/>
        </w:rPr>
      </w:pPr>
      <w:r>
        <w:rPr>
          <w:rStyle w:val="13"/>
          <w:rFonts w:hint="default" w:ascii="方正黑体_GBK" w:hAnsi="仿宋" w:eastAsia="方正黑体_GBK" w:cs="仿宋"/>
          <w:b/>
          <w:bCs/>
          <w:sz w:val="32"/>
          <w:szCs w:val="32"/>
        </w:rPr>
        <w:t>二、建设地点:</w:t>
      </w:r>
      <w:r>
        <w:rPr>
          <w:rFonts w:hint="eastAsia" w:ascii="仿宋" w:hAnsi="仿宋" w:eastAsia="仿宋" w:cs="仿宋"/>
          <w:sz w:val="32"/>
          <w:szCs w:val="32"/>
        </w:rPr>
        <w:t>重庆市渝中区新华路489号。</w:t>
      </w:r>
    </w:p>
    <w:p>
      <w:pPr>
        <w:spacing w:line="594" w:lineRule="exact"/>
        <w:ind w:firstLine="640" w:firstLineChars="200"/>
        <w:rPr>
          <w:rStyle w:val="13"/>
          <w:rFonts w:hint="default" w:ascii="方正黑体_GBK" w:hAnsi="仿宋" w:eastAsia="方正黑体_GBK" w:cs="仿宋"/>
          <w:b/>
          <w:bCs/>
          <w:sz w:val="32"/>
          <w:szCs w:val="32"/>
        </w:rPr>
      </w:pPr>
      <w:r>
        <w:rPr>
          <w:rStyle w:val="13"/>
          <w:rFonts w:hint="default" w:ascii="方正黑体_GBK" w:hAnsi="仿宋" w:eastAsia="方正黑体_GBK" w:cs="仿宋"/>
          <w:b/>
          <w:bCs/>
          <w:sz w:val="32"/>
          <w:szCs w:val="32"/>
        </w:rPr>
        <w:t>三、工程规模</w:t>
      </w:r>
    </w:p>
    <w:p>
      <w:pPr>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该工程位于重庆市渝中区新华路</w:t>
      </w:r>
      <w:r>
        <w:rPr>
          <w:rFonts w:hint="eastAsia" w:ascii="仿宋" w:hAnsi="仿宋" w:eastAsia="仿宋" w:cs="仿宋"/>
          <w:sz w:val="32"/>
          <w:szCs w:val="32"/>
        </w:rPr>
        <w:t>489号</w:t>
      </w:r>
      <w:r>
        <w:rPr>
          <w:rFonts w:hint="eastAsia" w:ascii="仿宋" w:hAnsi="仿宋" w:eastAsia="仿宋" w:cs="仿宋"/>
          <w:kern w:val="0"/>
          <w:sz w:val="32"/>
          <w:szCs w:val="32"/>
        </w:rPr>
        <w:t>，为框架结构，楼、屋面板采用预制板，地下三层，地上八层，建筑高度31.8m，总建筑面积3955.62㎡。</w:t>
      </w:r>
    </w:p>
    <w:p>
      <w:pPr>
        <w:spacing w:line="594" w:lineRule="exact"/>
        <w:ind w:firstLine="640" w:firstLineChars="200"/>
        <w:rPr>
          <w:rStyle w:val="13"/>
          <w:rFonts w:hint="default" w:ascii="方正黑体_GBK" w:hAnsi="仿宋" w:eastAsia="方正黑体_GBK" w:cs="仿宋"/>
          <w:b/>
          <w:bCs/>
          <w:sz w:val="32"/>
          <w:szCs w:val="32"/>
        </w:rPr>
      </w:pPr>
      <w:r>
        <w:rPr>
          <w:rStyle w:val="13"/>
          <w:rFonts w:hint="default" w:ascii="方正黑体_GBK" w:hAnsi="仿宋" w:eastAsia="方正黑体_GBK" w:cs="仿宋"/>
          <w:b/>
          <w:bCs/>
          <w:sz w:val="32"/>
          <w:szCs w:val="32"/>
        </w:rPr>
        <w:t>四、资质及资格要求</w:t>
      </w:r>
    </w:p>
    <w:p>
      <w:pPr>
        <w:spacing w:line="594" w:lineRule="exact"/>
        <w:ind w:firstLine="643" w:firstLineChars="200"/>
        <w:jc w:val="left"/>
        <w:rPr>
          <w:rFonts w:ascii="仿宋" w:hAnsi="仿宋" w:eastAsia="仿宋" w:cs="仿宋"/>
          <w:kern w:val="0"/>
          <w:sz w:val="32"/>
          <w:szCs w:val="32"/>
        </w:rPr>
      </w:pPr>
      <w:r>
        <w:rPr>
          <w:rFonts w:hint="eastAsia" w:ascii="仿宋" w:hAnsi="仿宋" w:eastAsia="仿宋" w:cs="仿宋"/>
          <w:b/>
          <w:bCs/>
          <w:kern w:val="0"/>
          <w:sz w:val="32"/>
          <w:szCs w:val="32"/>
        </w:rPr>
        <w:t>1.资质要求：</w:t>
      </w:r>
    </w:p>
    <w:p>
      <w:pPr>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1.1具有有效的法人营业执照(需提供加盖单位公章的营业执照复印件)；</w:t>
      </w:r>
    </w:p>
    <w:p>
      <w:pPr>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1.2建筑工程综合性检测或同时具备见证取样、主体结构、地基基础、钢结构专项检测资质、结构安全性鉴定或建设工程质量鉴定资质。(需提供加盖单位公章的建设行政主管部门核发的检测机构资质证书复印件)。</w:t>
      </w:r>
    </w:p>
    <w:p>
      <w:pPr>
        <w:spacing w:line="594" w:lineRule="exact"/>
        <w:ind w:firstLine="643" w:firstLineChars="200"/>
        <w:jc w:val="left"/>
        <w:rPr>
          <w:rFonts w:ascii="仿宋" w:hAnsi="仿宋" w:eastAsia="仿宋" w:cs="仿宋"/>
          <w:b/>
          <w:bCs/>
          <w:kern w:val="0"/>
          <w:sz w:val="32"/>
          <w:szCs w:val="32"/>
        </w:rPr>
      </w:pPr>
      <w:r>
        <w:rPr>
          <w:rFonts w:hint="eastAsia" w:ascii="仿宋" w:hAnsi="仿宋" w:eastAsia="仿宋" w:cs="仿宋"/>
          <w:b/>
          <w:bCs/>
          <w:kern w:val="0"/>
          <w:sz w:val="32"/>
          <w:szCs w:val="32"/>
        </w:rPr>
        <w:t>2.人员配备：</w:t>
      </w:r>
    </w:p>
    <w:p>
      <w:pPr>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2.1项目负责人：在本单位注册的一级及以上注册结构工程师或注册土木工程师（岩土）,且具有 2 年以上质量检测工作经历(需提供加盖单位公章的本人身份证、注册证书及执业资格证书)；</w:t>
      </w:r>
    </w:p>
    <w:p>
      <w:pPr>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2.2技术负责人：在本单位注册的一级及以上注册结构工程师或注册土木工程师（岩土）,且具有 2 年以上质量检测工作经历(需提供加盖单位公章的本人身份证、注册证书及执业资格证书)；</w:t>
      </w:r>
    </w:p>
    <w:p>
      <w:pPr>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2.3专业技术人员：</w:t>
      </w:r>
    </w:p>
    <w:p>
      <w:pPr>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2.3.1具有 3 年以上质量检测工作经历的工程类专业高级及以上技术职称人员不少于 1人(需提供加盖单位公章的本人身份证、职称证书)；</w:t>
      </w:r>
    </w:p>
    <w:p>
      <w:pPr>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2.3.2具有 3 年以上质量检测工作经历的工程类专业中级及以上技术职称人员不少于 1 人(需提供加盖单位公章的本人身份证、职称证书)；</w:t>
      </w:r>
    </w:p>
    <w:p>
      <w:pPr>
        <w:spacing w:line="594" w:lineRule="exact"/>
        <w:ind w:firstLine="643" w:firstLineChars="200"/>
        <w:jc w:val="left"/>
        <w:rPr>
          <w:rFonts w:ascii="仿宋" w:hAnsi="仿宋" w:eastAsia="仿宋" w:cs="仿宋"/>
          <w:kern w:val="0"/>
          <w:sz w:val="32"/>
          <w:szCs w:val="32"/>
        </w:rPr>
      </w:pPr>
      <w:r>
        <w:rPr>
          <w:rFonts w:hint="eastAsia" w:ascii="仿宋" w:hAnsi="仿宋" w:eastAsia="仿宋" w:cs="仿宋"/>
          <w:b/>
          <w:bCs/>
          <w:kern w:val="0"/>
          <w:sz w:val="32"/>
          <w:szCs w:val="32"/>
        </w:rPr>
        <w:t>3.业绩要求：</w:t>
      </w:r>
      <w:r>
        <w:rPr>
          <w:rFonts w:hint="eastAsia" w:ascii="仿宋" w:hAnsi="仿宋" w:eastAsia="仿宋" w:cs="仿宋"/>
          <w:kern w:val="0"/>
          <w:sz w:val="32"/>
          <w:szCs w:val="32"/>
        </w:rPr>
        <w:t>提供至少1个近五年（指2019年3月1日起至今）已完成的类似工程(住宅工程或公共建筑工程)鉴定业绩(需提供加盖公章的中标通知书或合同复印件)。</w:t>
      </w:r>
    </w:p>
    <w:p>
      <w:pPr>
        <w:spacing w:line="594" w:lineRule="exact"/>
        <w:ind w:firstLine="643" w:firstLineChars="200"/>
        <w:jc w:val="left"/>
        <w:rPr>
          <w:rFonts w:ascii="仿宋" w:hAnsi="仿宋" w:eastAsia="仿宋" w:cs="仿宋"/>
          <w:kern w:val="0"/>
          <w:sz w:val="32"/>
          <w:szCs w:val="32"/>
        </w:rPr>
      </w:pPr>
      <w:r>
        <w:rPr>
          <w:rFonts w:hint="eastAsia" w:ascii="仿宋" w:hAnsi="仿宋" w:eastAsia="仿宋" w:cs="仿宋"/>
          <w:b/>
          <w:bCs/>
          <w:kern w:val="0"/>
          <w:sz w:val="32"/>
          <w:szCs w:val="32"/>
        </w:rPr>
        <w:t>4.信誉要求：</w:t>
      </w:r>
      <w:r>
        <w:rPr>
          <w:rFonts w:hint="eastAsia" w:ascii="仿宋" w:hAnsi="仿宋" w:eastAsia="仿宋" w:cs="仿宋"/>
          <w:kern w:val="0"/>
          <w:sz w:val="32"/>
          <w:szCs w:val="32"/>
        </w:rPr>
        <w:t>社会信誉良好，近 3 年未发生过一般及以上工程质量安全责任事故。</w:t>
      </w:r>
    </w:p>
    <w:p>
      <w:pPr>
        <w:spacing w:line="594" w:lineRule="exact"/>
        <w:ind w:firstLine="643" w:firstLineChars="200"/>
        <w:jc w:val="left"/>
        <w:rPr>
          <w:rFonts w:ascii="仿宋" w:hAnsi="仿宋" w:eastAsia="仿宋" w:cs="仿宋"/>
          <w:kern w:val="0"/>
          <w:sz w:val="32"/>
          <w:szCs w:val="32"/>
        </w:rPr>
      </w:pPr>
      <w:r>
        <w:rPr>
          <w:rFonts w:hint="eastAsia" w:ascii="仿宋" w:hAnsi="仿宋" w:eastAsia="仿宋" w:cs="仿宋"/>
          <w:b/>
          <w:bCs/>
          <w:kern w:val="0"/>
          <w:sz w:val="32"/>
          <w:szCs w:val="32"/>
        </w:rPr>
        <w:t>5、鉴定实施方案：</w:t>
      </w:r>
      <w:r>
        <w:rPr>
          <w:rFonts w:hint="eastAsia" w:ascii="仿宋" w:hAnsi="仿宋" w:eastAsia="仿宋" w:cs="仿宋"/>
          <w:kern w:val="0"/>
          <w:sz w:val="32"/>
          <w:szCs w:val="32"/>
        </w:rPr>
        <w:t>投标人需按本通知书相关要求自行编制工作内容完整齐全、资源配置合理且具有可行性和可操作性的鉴定实施方案。</w:t>
      </w:r>
    </w:p>
    <w:p>
      <w:pPr>
        <w:spacing w:line="594" w:lineRule="exact"/>
        <w:ind w:firstLine="640" w:firstLineChars="200"/>
        <w:rPr>
          <w:rStyle w:val="13"/>
          <w:rFonts w:hint="default" w:ascii="方正黑体_GBK" w:hAnsi="仿宋" w:eastAsia="方正黑体_GBK" w:cs="仿宋"/>
          <w:b/>
          <w:bCs/>
          <w:sz w:val="32"/>
          <w:szCs w:val="32"/>
        </w:rPr>
      </w:pPr>
      <w:r>
        <w:rPr>
          <w:rStyle w:val="13"/>
          <w:rFonts w:hint="default" w:ascii="方正黑体_GBK" w:hAnsi="仿宋" w:eastAsia="方正黑体_GBK" w:cs="仿宋"/>
          <w:b/>
          <w:bCs/>
          <w:sz w:val="32"/>
          <w:szCs w:val="32"/>
        </w:rPr>
        <w:t>五、工期要求</w:t>
      </w:r>
    </w:p>
    <w:p>
      <w:pPr>
        <w:spacing w:line="594" w:lineRule="exact"/>
        <w:ind w:firstLine="640" w:firstLineChars="200"/>
        <w:rPr>
          <w:rStyle w:val="13"/>
          <w:rFonts w:hint="default" w:ascii="仿宋" w:hAnsi="仿宋" w:eastAsia="仿宋" w:cs="仿宋"/>
          <w:sz w:val="32"/>
          <w:szCs w:val="32"/>
        </w:rPr>
      </w:pPr>
      <w:r>
        <w:rPr>
          <w:rFonts w:hint="eastAsia" w:ascii="仿宋" w:hAnsi="仿宋" w:eastAsia="仿宋" w:cs="仿宋"/>
          <w:sz w:val="32"/>
          <w:szCs w:val="32"/>
        </w:rPr>
        <w:t>合同签订后7个工作日内完成现场检测并出具最终检测鉴定报告。</w:t>
      </w:r>
    </w:p>
    <w:p>
      <w:pPr>
        <w:spacing w:line="594" w:lineRule="exact"/>
        <w:ind w:firstLine="640" w:firstLineChars="200"/>
        <w:rPr>
          <w:rStyle w:val="13"/>
          <w:rFonts w:hint="default" w:ascii="方正黑体_GBK" w:hAnsi="仿宋" w:eastAsia="方正黑体_GBK" w:cs="仿宋"/>
          <w:b/>
          <w:bCs/>
          <w:sz w:val="32"/>
          <w:szCs w:val="32"/>
        </w:rPr>
      </w:pPr>
      <w:r>
        <w:rPr>
          <w:rStyle w:val="13"/>
          <w:rFonts w:hint="default" w:ascii="方正黑体_GBK" w:hAnsi="仿宋" w:eastAsia="方正黑体_GBK" w:cs="仿宋"/>
          <w:b/>
          <w:bCs/>
          <w:sz w:val="32"/>
          <w:szCs w:val="32"/>
        </w:rPr>
        <w:t>六、工作内容及要求</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(一)、工作内容：对骨科医院较场口院区房屋进行结构安全性及抗震性检测鉴定，</w:t>
      </w:r>
      <w:r>
        <w:rPr>
          <w:rFonts w:hint="eastAsia" w:ascii="仿宋" w:hAnsi="仿宋" w:eastAsia="仿宋" w:cs="仿宋"/>
          <w:color w:val="000000" w:themeColor="text1"/>
          <w:sz w:val="32"/>
          <w:szCs w:val="32"/>
        </w:rPr>
        <w:t>墙体材料复核，每个房间功能面层做法等鉴定，为</w:t>
      </w:r>
      <w:r>
        <w:rPr>
          <w:rFonts w:hint="eastAsia" w:ascii="仿宋" w:hAnsi="仿宋" w:eastAsia="仿宋" w:cs="仿宋"/>
          <w:sz w:val="32"/>
          <w:szCs w:val="32"/>
        </w:rPr>
        <w:t>后续改造加固提供依据，工作内容包括但不限于：</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1.房屋使用条件和环境调查：结构上的作用、使用历史情况及建筑所处环境情况调查；</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2.地基基础：对</w:t>
      </w:r>
      <w:r>
        <w:rPr>
          <w:rFonts w:hint="eastAsia" w:ascii="仿宋" w:hAnsi="仿宋" w:eastAsia="仿宋" w:cs="仿宋"/>
          <w:sz w:val="32"/>
          <w:szCs w:val="32"/>
          <w:lang w:val="zh-CN"/>
        </w:rPr>
        <w:t>房屋场地现状、地基基础条件</w:t>
      </w:r>
      <w:r>
        <w:rPr>
          <w:rFonts w:hint="eastAsia" w:ascii="仿宋" w:hAnsi="仿宋" w:eastAsia="仿宋" w:cs="仿宋"/>
          <w:sz w:val="32"/>
          <w:szCs w:val="32"/>
        </w:rPr>
        <w:t>进行调查，明确工作状态是否正常，有无不均匀沉降等；</w:t>
      </w:r>
      <w:r>
        <w:rPr>
          <w:rFonts w:hint="eastAsia" w:ascii="仿宋" w:hAnsi="仿宋" w:eastAsia="仿宋" w:cs="仿宋"/>
          <w:sz w:val="32"/>
          <w:szCs w:val="32"/>
        </w:rPr>
        <w:br w:type="textWrapping"/>
      </w:r>
      <w:r>
        <w:rPr>
          <w:rFonts w:hint="eastAsia" w:ascii="仿宋" w:hAnsi="仿宋" w:eastAsia="仿宋" w:cs="仿宋"/>
          <w:sz w:val="32"/>
          <w:szCs w:val="32"/>
        </w:rPr>
        <w:t xml:space="preserve">    3.主体结构：</w:t>
      </w:r>
      <w:r>
        <w:rPr>
          <w:rFonts w:hint="eastAsia" w:ascii="仿宋" w:hAnsi="仿宋" w:eastAsia="仿宋" w:cs="仿宋"/>
          <w:sz w:val="32"/>
          <w:szCs w:val="32"/>
        </w:rPr>
        <w:br w:type="textWrapping"/>
      </w:r>
      <w:r>
        <w:rPr>
          <w:rFonts w:hint="eastAsia" w:ascii="仿宋" w:hAnsi="仿宋" w:eastAsia="仿宋" w:cs="仿宋"/>
          <w:sz w:val="32"/>
          <w:szCs w:val="32"/>
        </w:rPr>
        <w:t xml:space="preserve">   (1)房屋结构体系检测：结构平面布置及结构型式检测复核，构件连接及构造检测等；</w:t>
      </w:r>
      <w:r>
        <w:rPr>
          <w:rFonts w:hint="eastAsia" w:ascii="仿宋" w:hAnsi="仿宋" w:eastAsia="仿宋" w:cs="仿宋"/>
          <w:sz w:val="32"/>
          <w:szCs w:val="32"/>
        </w:rPr>
        <w:br w:type="textWrapping"/>
      </w:r>
      <w:r>
        <w:rPr>
          <w:rFonts w:hint="eastAsia" w:ascii="仿宋" w:hAnsi="仿宋" w:eastAsia="仿宋" w:cs="仿宋"/>
          <w:sz w:val="32"/>
          <w:szCs w:val="32"/>
        </w:rPr>
        <w:t xml:space="preserve">   (2)外观质量缺陷普查：裂缝、露筋锈蚀、外观质量缺陷等构件病害；</w:t>
      </w:r>
      <w:r>
        <w:rPr>
          <w:rFonts w:hint="eastAsia" w:ascii="仿宋" w:hAnsi="仿宋" w:eastAsia="仿宋" w:cs="仿宋"/>
          <w:sz w:val="32"/>
          <w:szCs w:val="32"/>
        </w:rPr>
        <w:br w:type="textWrapping"/>
      </w:r>
      <w:r>
        <w:rPr>
          <w:rFonts w:hint="eastAsia" w:ascii="仿宋" w:hAnsi="仿宋" w:eastAsia="仿宋" w:cs="仿宋"/>
          <w:sz w:val="32"/>
          <w:szCs w:val="32"/>
        </w:rPr>
        <w:t xml:space="preserve">   (3)结构构件检测：构件截面尺寸、钢筋配置检测，混凝土抗压强度检测；</w:t>
      </w:r>
      <w:r>
        <w:rPr>
          <w:rFonts w:hint="eastAsia" w:ascii="仿宋" w:hAnsi="仿宋" w:eastAsia="仿宋" w:cs="仿宋"/>
          <w:sz w:val="32"/>
          <w:szCs w:val="32"/>
        </w:rPr>
        <w:br w:type="textWrapping"/>
      </w:r>
      <w:r>
        <w:rPr>
          <w:rFonts w:hint="eastAsia" w:ascii="仿宋" w:hAnsi="仿宋" w:eastAsia="仿宋" w:cs="仿宋"/>
          <w:sz w:val="32"/>
          <w:szCs w:val="32"/>
        </w:rPr>
        <w:t xml:space="preserve">    3.房屋侧向位移检测（垂直度）；</w:t>
      </w:r>
      <w:r>
        <w:rPr>
          <w:rFonts w:hint="eastAsia" w:ascii="仿宋" w:hAnsi="仿宋" w:eastAsia="仿宋" w:cs="仿宋"/>
          <w:sz w:val="32"/>
          <w:szCs w:val="32"/>
        </w:rPr>
        <w:br w:type="textWrapping"/>
      </w:r>
      <w:r>
        <w:rPr>
          <w:rFonts w:hint="eastAsia" w:ascii="仿宋" w:hAnsi="仿宋" w:eastAsia="仿宋" w:cs="仿宋"/>
          <w:sz w:val="32"/>
          <w:szCs w:val="32"/>
        </w:rPr>
        <w:t xml:space="preserve">    4.围护结构承重部分现状检测；</w:t>
      </w:r>
    </w:p>
    <w:p>
      <w:pPr>
        <w:spacing w:line="594" w:lineRule="exact"/>
        <w:ind w:firstLine="640" w:firstLineChars="200"/>
        <w:rPr>
          <w:sz w:val="32"/>
          <w:szCs w:val="32"/>
        </w:rPr>
      </w:pPr>
      <w:r>
        <w:rPr>
          <w:rFonts w:hint="eastAsia" w:ascii="仿宋" w:hAnsi="仿宋" w:eastAsia="仿宋" w:cs="仿宋"/>
          <w:sz w:val="32"/>
          <w:szCs w:val="32"/>
        </w:rPr>
        <w:t>5.结构分析：运用专业软件对房屋结构承载力进行验算，并提供结构分析报告；</w:t>
      </w:r>
      <w:r>
        <w:rPr>
          <w:rFonts w:hint="eastAsia" w:ascii="仿宋" w:hAnsi="仿宋" w:eastAsia="仿宋" w:cs="仿宋"/>
          <w:sz w:val="32"/>
          <w:szCs w:val="32"/>
        </w:rPr>
        <w:br w:type="textWrapping"/>
      </w:r>
      <w:r>
        <w:rPr>
          <w:rFonts w:hint="eastAsia" w:ascii="仿宋" w:hAnsi="仿宋" w:eastAsia="仿宋" w:cs="仿宋"/>
          <w:sz w:val="32"/>
          <w:szCs w:val="32"/>
        </w:rPr>
        <w:t xml:space="preserve">    6.对房屋进行安全性鉴定评级及抗震性鉴定，并根据结论提供相应建议。</w:t>
      </w:r>
      <w:r>
        <w:rPr>
          <w:rFonts w:hint="eastAsia" w:ascii="仿宋" w:hAnsi="仿宋" w:eastAsia="仿宋" w:cs="仿宋"/>
          <w:sz w:val="32"/>
          <w:szCs w:val="32"/>
        </w:rPr>
        <w:br w:type="textWrapping"/>
      </w:r>
      <w:r>
        <w:rPr>
          <w:rFonts w:hint="eastAsia" w:ascii="仿宋" w:hAnsi="仿宋" w:eastAsia="仿宋" w:cs="仿宋"/>
          <w:sz w:val="32"/>
          <w:szCs w:val="32"/>
        </w:rPr>
        <w:t xml:space="preserve">   (二)、要求：出具</w:t>
      </w:r>
      <w:r>
        <w:rPr>
          <w:rFonts w:hint="eastAsia" w:ascii="仿宋" w:hAnsi="仿宋" w:eastAsia="仿宋" w:cs="仿宋"/>
          <w:b/>
          <w:sz w:val="32"/>
          <w:szCs w:val="32"/>
        </w:rPr>
        <w:t>肆份</w:t>
      </w:r>
      <w:r>
        <w:rPr>
          <w:rFonts w:hint="eastAsia" w:ascii="仿宋" w:hAnsi="仿宋" w:eastAsia="仿宋" w:cs="仿宋"/>
          <w:sz w:val="32"/>
          <w:szCs w:val="32"/>
        </w:rPr>
        <w:t>符合政府相关职能部门要求的书面鉴定报告。</w:t>
      </w:r>
    </w:p>
    <w:p>
      <w:pPr>
        <w:spacing w:line="594" w:lineRule="exact"/>
        <w:ind w:firstLine="640" w:firstLineChars="200"/>
        <w:rPr>
          <w:rStyle w:val="13"/>
          <w:rFonts w:hint="default" w:ascii="方正黑体_GBK" w:hAnsi="仿宋" w:eastAsia="方正黑体_GBK" w:cs="仿宋"/>
          <w:b/>
          <w:bCs/>
          <w:sz w:val="32"/>
          <w:szCs w:val="32"/>
        </w:rPr>
      </w:pPr>
      <w:r>
        <w:rPr>
          <w:rStyle w:val="13"/>
          <w:rFonts w:hint="default" w:ascii="方正黑体_GBK" w:hAnsi="仿宋" w:eastAsia="方正黑体_GBK" w:cs="仿宋"/>
          <w:b/>
          <w:bCs/>
          <w:sz w:val="32"/>
          <w:szCs w:val="32"/>
        </w:rPr>
        <w:t>七、限价</w:t>
      </w:r>
    </w:p>
    <w:p>
      <w:pPr>
        <w:widowControl/>
        <w:spacing w:line="594" w:lineRule="exact"/>
        <w:ind w:firstLine="640" w:firstLineChars="200"/>
        <w:jc w:val="left"/>
        <w:textAlignment w:val="center"/>
        <w:rPr>
          <w:rStyle w:val="13"/>
          <w:rFonts w:hint="default" w:ascii="仿宋" w:hAnsi="仿宋" w:eastAsia="仿宋" w:cs="仿宋"/>
          <w:sz w:val="32"/>
          <w:szCs w:val="32"/>
        </w:rPr>
      </w:pPr>
      <w:r>
        <w:rPr>
          <w:rStyle w:val="13"/>
          <w:rFonts w:hint="default" w:ascii="仿宋" w:hAnsi="仿宋" w:eastAsia="仿宋" w:cs="仿宋"/>
          <w:sz w:val="32"/>
          <w:szCs w:val="32"/>
        </w:rPr>
        <w:t>本项目限价为</w:t>
      </w:r>
      <w:r>
        <w:rPr>
          <w:rFonts w:hint="eastAsia" w:ascii="仿宋" w:hAnsi="仿宋" w:eastAsia="仿宋" w:cs="仿宋"/>
          <w:kern w:val="0"/>
          <w:sz w:val="32"/>
          <w:szCs w:val="32"/>
        </w:rPr>
        <w:t>：</w:t>
      </w:r>
      <w:r>
        <w:rPr>
          <w:rFonts w:hint="eastAsia" w:ascii="仿宋" w:hAnsi="仿宋" w:eastAsia="仿宋" w:cs="仿宋"/>
          <w:kern w:val="0"/>
          <w:sz w:val="32"/>
          <w:szCs w:val="32"/>
        </w:rPr>
        <w:t>人民币</w:t>
      </w:r>
      <w:r>
        <w:rPr>
          <w:rFonts w:hint="eastAsia" w:ascii="仿宋" w:hAnsi="仿宋" w:eastAsia="仿宋" w:cs="仿宋"/>
          <w:b/>
          <w:bCs/>
          <w:color w:val="000000" w:themeColor="text1"/>
          <w:kern w:val="0"/>
          <w:sz w:val="32"/>
          <w:szCs w:val="32"/>
          <w:u w:val="single"/>
        </w:rPr>
        <w:t>肆万柒仟伍佰元整（即RMB:47500元）</w:t>
      </w:r>
      <w:r>
        <w:rPr>
          <w:rStyle w:val="13"/>
          <w:rFonts w:hint="default" w:ascii="仿宋" w:hAnsi="仿宋" w:eastAsia="仿宋" w:cs="仿宋"/>
          <w:color w:val="000000" w:themeColor="text1"/>
          <w:sz w:val="32"/>
          <w:szCs w:val="32"/>
        </w:rPr>
        <w:t>。</w:t>
      </w:r>
    </w:p>
    <w:p>
      <w:pPr>
        <w:widowControl/>
        <w:spacing w:line="594" w:lineRule="exact"/>
        <w:ind w:firstLine="640" w:firstLineChars="200"/>
        <w:jc w:val="left"/>
        <w:textAlignment w:val="center"/>
        <w:rPr>
          <w:rStyle w:val="13"/>
          <w:rFonts w:hint="default" w:ascii="仿宋" w:hAnsi="仿宋" w:eastAsia="仿宋" w:cs="仿宋"/>
          <w:sz w:val="32"/>
          <w:szCs w:val="32"/>
        </w:rPr>
      </w:pPr>
      <w:r>
        <w:rPr>
          <w:rStyle w:val="13"/>
          <w:rFonts w:hint="default" w:ascii="仿宋" w:hAnsi="仿宋" w:eastAsia="仿宋" w:cs="仿宋"/>
          <w:sz w:val="32"/>
          <w:szCs w:val="32"/>
        </w:rPr>
        <w:t>本次竞价包含为完成本次服务工作所需发生的所有费用，包含并不限于人工费、材料费、机械仪器仪表使用费、利润、税金、差旅费、保险费及其他相关费用、鉴定方案专家论证费等，采购人无需再支付其他任何费用。</w:t>
      </w:r>
    </w:p>
    <w:p>
      <w:pPr>
        <w:spacing w:line="594" w:lineRule="exact"/>
        <w:ind w:firstLine="640" w:firstLineChars="200"/>
        <w:rPr>
          <w:rStyle w:val="13"/>
          <w:rFonts w:hint="default" w:ascii="方正黑体_GBK" w:hAnsi="仿宋" w:eastAsia="方正黑体_GBK" w:cs="仿宋"/>
          <w:b/>
          <w:bCs/>
          <w:sz w:val="32"/>
          <w:szCs w:val="32"/>
        </w:rPr>
      </w:pPr>
      <w:r>
        <w:rPr>
          <w:rStyle w:val="13"/>
          <w:rFonts w:hint="default" w:ascii="方正黑体_GBK" w:hAnsi="仿宋" w:eastAsia="方正黑体_GBK" w:cs="仿宋"/>
          <w:b/>
          <w:bCs/>
          <w:sz w:val="32"/>
          <w:szCs w:val="32"/>
        </w:rPr>
        <w:t>八、结算原则</w:t>
      </w:r>
    </w:p>
    <w:p>
      <w:pPr>
        <w:spacing w:line="594" w:lineRule="exact"/>
        <w:ind w:firstLine="640" w:firstLineChars="200"/>
        <w:rPr>
          <w:rStyle w:val="13"/>
          <w:rFonts w:hint="default" w:ascii="仿宋" w:hAnsi="仿宋" w:eastAsia="仿宋" w:cs="仿宋"/>
          <w:b/>
          <w:bCs/>
          <w:sz w:val="32"/>
          <w:szCs w:val="32"/>
        </w:rPr>
      </w:pPr>
      <w:r>
        <w:rPr>
          <w:rFonts w:hint="eastAsia" w:ascii="仿宋" w:hAnsi="仿宋" w:eastAsia="仿宋" w:cs="仿宋"/>
          <w:sz w:val="32"/>
          <w:szCs w:val="32"/>
        </w:rPr>
        <w:t>固定包干总价(含税)。</w:t>
      </w:r>
    </w:p>
    <w:p>
      <w:pPr>
        <w:spacing w:line="594" w:lineRule="exact"/>
        <w:ind w:firstLine="640" w:firstLineChars="200"/>
        <w:rPr>
          <w:rStyle w:val="13"/>
          <w:rFonts w:hint="default" w:ascii="方正黑体_GBK" w:hAnsi="仿宋" w:eastAsia="方正黑体_GBK" w:cs="仿宋"/>
          <w:b/>
          <w:bCs/>
          <w:sz w:val="32"/>
          <w:szCs w:val="32"/>
        </w:rPr>
      </w:pPr>
      <w:r>
        <w:rPr>
          <w:rStyle w:val="13"/>
          <w:rFonts w:hint="default" w:ascii="方正黑体_GBK" w:hAnsi="仿宋" w:eastAsia="方正黑体_GBK" w:cs="仿宋"/>
          <w:b/>
          <w:bCs/>
          <w:sz w:val="32"/>
          <w:szCs w:val="32"/>
        </w:rPr>
        <w:t>九、服务费用支付</w:t>
      </w:r>
    </w:p>
    <w:p>
      <w:pPr>
        <w:spacing w:line="594"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中选人按合同约定提供真实、合法、有效的正式鉴定报告和合法有效的增值税专用发票后10个工作日内按合同金额一次性支付。</w:t>
      </w:r>
    </w:p>
    <w:p>
      <w:pPr>
        <w:spacing w:line="594" w:lineRule="exact"/>
        <w:ind w:firstLine="640" w:firstLineChars="200"/>
        <w:rPr>
          <w:rStyle w:val="13"/>
          <w:rFonts w:hint="default" w:ascii="仿宋" w:hAnsi="仿宋" w:eastAsia="仿宋" w:cs="仿宋"/>
          <w:b/>
          <w:bCs/>
          <w:color w:val="FF0000"/>
          <w:sz w:val="32"/>
          <w:szCs w:val="32"/>
        </w:rPr>
      </w:pPr>
      <w:r>
        <w:rPr>
          <w:rStyle w:val="13"/>
          <w:rFonts w:hint="default" w:ascii="方正黑体_GBK" w:hAnsi="仿宋" w:eastAsia="方正黑体_GBK" w:cs="仿宋"/>
          <w:b/>
          <w:bCs/>
          <w:sz w:val="32"/>
          <w:szCs w:val="32"/>
        </w:rPr>
        <w:t>十、违约条款</w:t>
      </w:r>
    </w:p>
    <w:p>
      <w:pPr>
        <w:spacing w:line="594" w:lineRule="exact"/>
        <w:ind w:firstLine="560"/>
        <w:rPr>
          <w:rFonts w:ascii="仿宋" w:hAnsi="仿宋" w:eastAsia="仿宋" w:cs="仿宋"/>
          <w:kern w:val="0"/>
          <w:sz w:val="32"/>
          <w:szCs w:val="32"/>
        </w:rPr>
      </w:pPr>
      <w:r>
        <w:rPr>
          <w:rFonts w:hint="eastAsia" w:ascii="仿宋" w:hAnsi="仿宋" w:eastAsia="仿宋" w:cs="仿宋"/>
          <w:kern w:val="0"/>
          <w:sz w:val="32"/>
          <w:szCs w:val="32"/>
        </w:rPr>
        <w:t>1、中选人未能按采购人要求的时间内提交鉴定报告，每逾期一日向采购人支付合同总价【1‰】的违约金；逾期超过【20】日，采购人有权解除合同且无需支付中选人任何费用，同时中选人须向采购人支付合同总价【2%】的违约金，给采购人造成损失的中选人还应承担赔偿责任。</w:t>
      </w:r>
    </w:p>
    <w:p>
      <w:pPr>
        <w:spacing w:line="594" w:lineRule="exact"/>
        <w:ind w:firstLine="560"/>
        <w:rPr>
          <w:rFonts w:ascii="仿宋" w:hAnsi="仿宋" w:eastAsia="仿宋" w:cs="仿宋"/>
          <w:kern w:val="0"/>
          <w:sz w:val="32"/>
          <w:szCs w:val="32"/>
        </w:rPr>
      </w:pPr>
      <w:r>
        <w:rPr>
          <w:rFonts w:hint="eastAsia" w:ascii="仿宋" w:hAnsi="仿宋" w:eastAsia="仿宋" w:cs="仿宋"/>
          <w:kern w:val="0"/>
          <w:sz w:val="32"/>
          <w:szCs w:val="32"/>
        </w:rPr>
        <w:t>2、中选人进行检测工作或提交的鉴定报告不符合合同约定的和政府相关职能部门要求的，中选人应当按照合同约定及采购人的要求进行整改，构成逾期的，中选人应按上述第1条支付逾期违约金。</w:t>
      </w:r>
    </w:p>
    <w:p>
      <w:pPr>
        <w:spacing w:line="594" w:lineRule="exact"/>
        <w:ind w:firstLine="560"/>
        <w:rPr>
          <w:rFonts w:ascii="仿宋" w:hAnsi="仿宋" w:eastAsia="仿宋" w:cs="仿宋"/>
          <w:kern w:val="0"/>
          <w:sz w:val="32"/>
          <w:szCs w:val="32"/>
        </w:rPr>
      </w:pPr>
      <w:r>
        <w:rPr>
          <w:rFonts w:hint="eastAsia" w:ascii="仿宋" w:hAnsi="仿宋" w:eastAsia="仿宋" w:cs="仿宋"/>
          <w:kern w:val="0"/>
          <w:sz w:val="32"/>
          <w:szCs w:val="32"/>
        </w:rPr>
        <w:t>3、中选人违反合同约定擅自将合同项下义务转委托第三方完成的，采购人有权解除合同且无需支付中选人任何费用，同时中选人须向采购人支付合同总价【2%】的违约金，给采购人造成损失的中选人还应承担赔偿责任。</w:t>
      </w:r>
    </w:p>
    <w:p>
      <w:pPr>
        <w:spacing w:line="594" w:lineRule="exact"/>
        <w:ind w:firstLine="560"/>
        <w:rPr>
          <w:rFonts w:ascii="仿宋" w:hAnsi="仿宋" w:eastAsia="仿宋" w:cs="仿宋"/>
          <w:kern w:val="0"/>
          <w:sz w:val="32"/>
          <w:szCs w:val="32"/>
        </w:rPr>
      </w:pPr>
      <w:r>
        <w:rPr>
          <w:rFonts w:hint="eastAsia" w:ascii="仿宋" w:hAnsi="仿宋" w:eastAsia="仿宋" w:cs="仿宋"/>
          <w:kern w:val="0"/>
          <w:sz w:val="32"/>
          <w:szCs w:val="32"/>
        </w:rPr>
        <w:t>4、非因采购人原因，中选人不能按照合同约定完成检测鉴定工作或提交鉴定报告的，采购人有权解除合同且无需支付中选人任何费用，同时中选人须向采购人支付合同总价【2%】的违约金，给采购人造成损失的中选人还应承担赔偿责任。</w:t>
      </w:r>
    </w:p>
    <w:p>
      <w:pPr>
        <w:spacing w:line="594" w:lineRule="exact"/>
        <w:ind w:firstLine="640" w:firstLineChars="200"/>
        <w:rPr>
          <w:rStyle w:val="13"/>
          <w:rFonts w:hint="default" w:ascii="方正黑体_GBK" w:hAnsi="仿宋" w:eastAsia="方正黑体_GBK" w:cs="仿宋"/>
          <w:b/>
          <w:bCs/>
          <w:color w:val="auto"/>
          <w:sz w:val="32"/>
          <w:szCs w:val="32"/>
        </w:rPr>
      </w:pPr>
      <w:r>
        <w:rPr>
          <w:rStyle w:val="13"/>
          <w:rFonts w:hint="default" w:ascii="方正黑体_GBK" w:hAnsi="仿宋" w:eastAsia="方正黑体_GBK" w:cs="仿宋"/>
          <w:b/>
          <w:bCs/>
          <w:color w:val="auto"/>
          <w:sz w:val="32"/>
          <w:szCs w:val="32"/>
        </w:rPr>
        <w:t>十一、评审标准</w:t>
      </w:r>
    </w:p>
    <w:p>
      <w:pPr>
        <w:spacing w:line="594" w:lineRule="exact"/>
        <w:ind w:firstLine="560"/>
        <w:rPr>
          <w:rFonts w:ascii="仿宋" w:hAnsi="仿宋" w:eastAsia="仿宋" w:cs="仿宋"/>
          <w:kern w:val="0"/>
          <w:sz w:val="32"/>
          <w:szCs w:val="32"/>
        </w:rPr>
      </w:pPr>
      <w:r>
        <w:rPr>
          <w:rFonts w:hint="eastAsia" w:ascii="仿宋" w:hAnsi="仿宋" w:eastAsia="仿宋" w:cs="仿宋"/>
          <w:kern w:val="0"/>
          <w:sz w:val="32"/>
          <w:szCs w:val="32"/>
        </w:rPr>
        <w:t>本项目采用综合评分法进行评标。</w:t>
      </w:r>
    </w:p>
    <w:p>
      <w:pPr>
        <w:spacing w:line="594" w:lineRule="exact"/>
        <w:ind w:firstLine="560"/>
        <w:rPr>
          <w:rFonts w:ascii="仿宋" w:hAnsi="仿宋" w:eastAsia="仿宋" w:cs="仿宋"/>
          <w:kern w:val="0"/>
          <w:sz w:val="32"/>
          <w:szCs w:val="32"/>
        </w:rPr>
      </w:pPr>
      <w:r>
        <w:rPr>
          <w:rFonts w:hint="eastAsia" w:ascii="仿宋" w:hAnsi="仿宋" w:eastAsia="仿宋" w:cs="仿宋"/>
          <w:kern w:val="0"/>
          <w:sz w:val="32"/>
          <w:szCs w:val="32"/>
        </w:rPr>
        <w:t>综合评分法，是指投标文件满足招标文件全部实质性要求且按照评审因素的量化指标评审得分最高的投标人为中标候选人的评标方法。投标人总得分为价格、商务、技术等评定因素分别按照相应权重值计算分项得分后相加，满分为100分。</w:t>
      </w:r>
    </w:p>
    <w:p>
      <w:pPr>
        <w:spacing w:line="594" w:lineRule="exact"/>
        <w:ind w:firstLine="560"/>
        <w:rPr>
          <w:rFonts w:ascii="仿宋" w:hAnsi="仿宋" w:eastAsia="仿宋" w:cs="仿宋"/>
          <w:kern w:val="0"/>
          <w:sz w:val="32"/>
          <w:szCs w:val="32"/>
        </w:rPr>
      </w:pPr>
      <w:r>
        <w:rPr>
          <w:rFonts w:hint="eastAsia" w:ascii="仿宋" w:hAnsi="仿宋" w:eastAsia="仿宋" w:cs="仿宋"/>
          <w:kern w:val="0"/>
          <w:sz w:val="32"/>
          <w:szCs w:val="32"/>
        </w:rPr>
        <w:t>（一）符合性审查</w:t>
      </w:r>
    </w:p>
    <w:p>
      <w:pPr>
        <w:spacing w:line="594" w:lineRule="exact"/>
        <w:ind w:firstLine="560"/>
        <w:rPr>
          <w:rFonts w:ascii="仿宋" w:hAnsi="仿宋" w:eastAsia="仿宋" w:cs="仿宋"/>
          <w:kern w:val="0"/>
          <w:sz w:val="32"/>
          <w:szCs w:val="32"/>
        </w:rPr>
      </w:pPr>
      <w:r>
        <w:rPr>
          <w:rFonts w:hint="eastAsia" w:ascii="仿宋" w:hAnsi="仿宋" w:eastAsia="仿宋" w:cs="仿宋"/>
          <w:kern w:val="0"/>
          <w:sz w:val="32"/>
          <w:szCs w:val="32"/>
        </w:rPr>
        <w:t>评标委员会应当对符合资格的投标人的投标文件进行符合性审查，以确定其是否满足招标文件的实质性要求。符合性审查资料表如下：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240" w:lineRule="exact"/>
              <w:jc w:val="center"/>
              <w:rPr>
                <w:rFonts w:ascii="仿宋" w:hAnsi="仿宋" w:eastAsia="仿宋" w:cs="仿宋"/>
                <w:b/>
                <w:kern w:val="0"/>
                <w:sz w:val="24"/>
                <w:szCs w:val="24"/>
              </w:rPr>
            </w:pPr>
            <w:r>
              <w:rPr>
                <w:rFonts w:hint="eastAsia" w:ascii="仿宋" w:hAnsi="仿宋" w:eastAsia="仿宋" w:cs="仿宋"/>
                <w:b/>
                <w:kern w:val="0"/>
                <w:sz w:val="24"/>
                <w:szCs w:val="24"/>
              </w:rPr>
              <w:t>序号</w:t>
            </w:r>
          </w:p>
        </w:tc>
        <w:tc>
          <w:tcPr>
            <w:tcW w:w="3546" w:type="dxa"/>
            <w:gridSpan w:val="2"/>
            <w:vAlign w:val="center"/>
          </w:tcPr>
          <w:p>
            <w:pPr>
              <w:spacing w:line="240" w:lineRule="exact"/>
              <w:jc w:val="center"/>
              <w:rPr>
                <w:rFonts w:ascii="仿宋" w:hAnsi="仿宋" w:eastAsia="仿宋" w:cs="仿宋"/>
                <w:b/>
                <w:kern w:val="0"/>
                <w:sz w:val="24"/>
                <w:szCs w:val="24"/>
              </w:rPr>
            </w:pPr>
            <w:r>
              <w:rPr>
                <w:rFonts w:hint="eastAsia" w:ascii="仿宋" w:hAnsi="仿宋" w:eastAsia="仿宋" w:cs="仿宋"/>
                <w:b/>
                <w:kern w:val="0"/>
                <w:sz w:val="24"/>
                <w:szCs w:val="24"/>
              </w:rPr>
              <w:t>评审因素</w:t>
            </w:r>
          </w:p>
        </w:tc>
        <w:tc>
          <w:tcPr>
            <w:tcW w:w="5409" w:type="dxa"/>
            <w:vAlign w:val="center"/>
          </w:tcPr>
          <w:p>
            <w:pPr>
              <w:spacing w:line="240" w:lineRule="exact"/>
              <w:jc w:val="center"/>
              <w:rPr>
                <w:rFonts w:ascii="仿宋" w:hAnsi="仿宋" w:eastAsia="仿宋" w:cs="仿宋"/>
                <w:b/>
                <w:kern w:val="0"/>
                <w:sz w:val="24"/>
                <w:szCs w:val="24"/>
              </w:rPr>
            </w:pPr>
            <w:r>
              <w:rPr>
                <w:rFonts w:hint="eastAsia" w:ascii="仿宋" w:hAnsi="仿宋" w:eastAsia="仿宋" w:cs="仿宋"/>
                <w:b/>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75" w:type="dxa"/>
            <w:vMerge w:val="restart"/>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562" w:type="dxa"/>
            <w:vMerge w:val="restart"/>
            <w:vAlign w:val="center"/>
          </w:tcPr>
          <w:p>
            <w:pPr>
              <w:spacing w:line="240" w:lineRule="exact"/>
              <w:rPr>
                <w:rFonts w:ascii="仿宋" w:hAnsi="仿宋" w:eastAsia="仿宋" w:cs="仿宋"/>
                <w:kern w:val="0"/>
                <w:sz w:val="24"/>
                <w:szCs w:val="24"/>
              </w:rPr>
            </w:pPr>
            <w:r>
              <w:rPr>
                <w:rFonts w:hint="eastAsia" w:ascii="仿宋" w:hAnsi="仿宋" w:eastAsia="仿宋" w:cs="仿宋"/>
                <w:kern w:val="0"/>
                <w:sz w:val="24"/>
                <w:szCs w:val="24"/>
              </w:rPr>
              <w:t>有效性审查</w:t>
            </w:r>
          </w:p>
        </w:tc>
        <w:tc>
          <w:tcPr>
            <w:tcW w:w="1984" w:type="dxa"/>
            <w:vAlign w:val="center"/>
          </w:tcPr>
          <w:p>
            <w:pPr>
              <w:spacing w:line="240" w:lineRule="exact"/>
              <w:rPr>
                <w:rFonts w:ascii="仿宋" w:hAnsi="仿宋" w:eastAsia="仿宋" w:cs="仿宋"/>
                <w:kern w:val="0"/>
                <w:sz w:val="24"/>
                <w:szCs w:val="24"/>
              </w:rPr>
            </w:pPr>
            <w:r>
              <w:rPr>
                <w:rFonts w:hint="eastAsia" w:ascii="仿宋" w:hAnsi="仿宋" w:eastAsia="仿宋" w:cs="仿宋"/>
                <w:sz w:val="24"/>
                <w:szCs w:val="24"/>
              </w:rPr>
              <w:t>投标文件签署</w:t>
            </w:r>
          </w:p>
        </w:tc>
        <w:tc>
          <w:tcPr>
            <w:tcW w:w="5409" w:type="dxa"/>
            <w:vAlign w:val="center"/>
          </w:tcPr>
          <w:p>
            <w:pPr>
              <w:spacing w:line="240" w:lineRule="exact"/>
              <w:rPr>
                <w:rFonts w:ascii="仿宋" w:hAnsi="仿宋" w:eastAsia="仿宋" w:cs="仿宋"/>
                <w:kern w:val="0"/>
                <w:sz w:val="24"/>
                <w:szCs w:val="24"/>
              </w:rPr>
            </w:pPr>
            <w:r>
              <w:rPr>
                <w:rFonts w:hint="eastAsia" w:ascii="仿宋" w:hAnsi="仿宋" w:eastAsia="仿宋" w:cs="仿宋"/>
                <w:sz w:val="24"/>
                <w:szCs w:val="24"/>
              </w:rPr>
              <w:t>投标文件上法定代表人（或其授权代表）或自然人（投标人为自然人）的签署或盖章齐全。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spacing w:line="240" w:lineRule="exact"/>
              <w:jc w:val="center"/>
              <w:rPr>
                <w:rFonts w:ascii="仿宋" w:hAnsi="仿宋" w:eastAsia="仿宋" w:cs="仿宋"/>
                <w:kern w:val="0"/>
                <w:sz w:val="24"/>
                <w:szCs w:val="24"/>
              </w:rPr>
            </w:pPr>
          </w:p>
        </w:tc>
        <w:tc>
          <w:tcPr>
            <w:tcW w:w="1562" w:type="dxa"/>
            <w:vMerge w:val="continue"/>
            <w:vAlign w:val="center"/>
          </w:tcPr>
          <w:p>
            <w:pPr>
              <w:spacing w:line="240" w:lineRule="exact"/>
              <w:rPr>
                <w:rFonts w:ascii="仿宋" w:hAnsi="仿宋" w:eastAsia="仿宋" w:cs="仿宋"/>
                <w:kern w:val="0"/>
                <w:sz w:val="24"/>
                <w:szCs w:val="24"/>
              </w:rPr>
            </w:pPr>
          </w:p>
        </w:tc>
        <w:tc>
          <w:tcPr>
            <w:tcW w:w="1984" w:type="dxa"/>
            <w:vAlign w:val="center"/>
          </w:tcPr>
          <w:p>
            <w:pPr>
              <w:spacing w:line="240" w:lineRule="exact"/>
              <w:rPr>
                <w:rFonts w:ascii="仿宋" w:hAnsi="仿宋" w:eastAsia="仿宋" w:cs="仿宋"/>
                <w:sz w:val="24"/>
                <w:szCs w:val="24"/>
                <w:lang w:val="zh-CN"/>
              </w:rPr>
            </w:pPr>
            <w:r>
              <w:rPr>
                <w:rFonts w:hint="eastAsia" w:ascii="仿宋" w:hAnsi="仿宋" w:eastAsia="仿宋" w:cs="仿宋"/>
                <w:sz w:val="24"/>
                <w:szCs w:val="24"/>
                <w:lang w:val="zh-CN"/>
              </w:rPr>
              <w:t>投标方案</w:t>
            </w:r>
          </w:p>
        </w:tc>
        <w:tc>
          <w:tcPr>
            <w:tcW w:w="5409" w:type="dxa"/>
            <w:vAlign w:val="center"/>
          </w:tcPr>
          <w:p>
            <w:pPr>
              <w:spacing w:line="240" w:lineRule="exact"/>
              <w:rPr>
                <w:rFonts w:ascii="仿宋" w:hAnsi="仿宋" w:eastAsia="仿宋" w:cs="仿宋"/>
                <w:kern w:val="0"/>
                <w:sz w:val="24"/>
                <w:szCs w:val="24"/>
              </w:rPr>
            </w:pPr>
            <w:r>
              <w:rPr>
                <w:rFonts w:hint="eastAsia" w:ascii="仿宋" w:hAnsi="仿宋" w:eastAsia="仿宋" w:cs="仿宋"/>
                <w:sz w:val="24"/>
                <w:szCs w:val="24"/>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spacing w:line="240" w:lineRule="exact"/>
              <w:jc w:val="center"/>
              <w:rPr>
                <w:rFonts w:ascii="仿宋" w:hAnsi="仿宋" w:eastAsia="仿宋" w:cs="仿宋"/>
                <w:kern w:val="0"/>
                <w:sz w:val="24"/>
                <w:szCs w:val="24"/>
              </w:rPr>
            </w:pPr>
          </w:p>
        </w:tc>
        <w:tc>
          <w:tcPr>
            <w:tcW w:w="1562" w:type="dxa"/>
            <w:vMerge w:val="continue"/>
            <w:vAlign w:val="center"/>
          </w:tcPr>
          <w:p>
            <w:pPr>
              <w:spacing w:line="240" w:lineRule="exact"/>
              <w:rPr>
                <w:rFonts w:ascii="仿宋" w:hAnsi="仿宋" w:eastAsia="仿宋" w:cs="仿宋"/>
                <w:kern w:val="0"/>
                <w:sz w:val="24"/>
                <w:szCs w:val="24"/>
              </w:rPr>
            </w:pPr>
          </w:p>
        </w:tc>
        <w:tc>
          <w:tcPr>
            <w:tcW w:w="1984" w:type="dxa"/>
            <w:vAlign w:val="center"/>
          </w:tcPr>
          <w:p>
            <w:pPr>
              <w:spacing w:line="240" w:lineRule="exact"/>
              <w:rPr>
                <w:rFonts w:ascii="仿宋" w:hAnsi="仿宋" w:eastAsia="仿宋" w:cs="仿宋"/>
                <w:sz w:val="24"/>
                <w:szCs w:val="24"/>
                <w:lang w:val="zh-CN"/>
              </w:rPr>
            </w:pPr>
            <w:r>
              <w:rPr>
                <w:rFonts w:hint="eastAsia" w:ascii="仿宋" w:hAnsi="仿宋" w:eastAsia="仿宋" w:cs="仿宋"/>
                <w:sz w:val="24"/>
                <w:szCs w:val="24"/>
              </w:rPr>
              <w:t>报价唯一</w:t>
            </w:r>
          </w:p>
        </w:tc>
        <w:tc>
          <w:tcPr>
            <w:tcW w:w="5409" w:type="dxa"/>
            <w:vAlign w:val="center"/>
          </w:tcPr>
          <w:p>
            <w:pPr>
              <w:spacing w:line="240" w:lineRule="exact"/>
              <w:rPr>
                <w:rFonts w:ascii="仿宋" w:hAnsi="仿宋" w:eastAsia="仿宋" w:cs="仿宋"/>
                <w:kern w:val="0"/>
                <w:sz w:val="24"/>
                <w:szCs w:val="24"/>
              </w:rPr>
            </w:pPr>
            <w:r>
              <w:rPr>
                <w:rFonts w:hint="eastAsia" w:ascii="仿宋" w:hAnsi="仿宋" w:eastAsia="仿宋" w:cs="仿宋"/>
                <w:sz w:val="24"/>
                <w:szCs w:val="24"/>
                <w:lang w:val="zh-CN"/>
              </w:rPr>
              <w:t>只能在预算金额和最高限价内报价，</w:t>
            </w:r>
            <w:r>
              <w:rPr>
                <w:rFonts w:hint="eastAsia" w:ascii="仿宋" w:hAnsi="仿宋" w:eastAsia="仿宋" w:cs="仿宋"/>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75"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562" w:type="dxa"/>
            <w:vAlign w:val="center"/>
          </w:tcPr>
          <w:p>
            <w:pPr>
              <w:spacing w:line="240" w:lineRule="exact"/>
              <w:rPr>
                <w:rFonts w:ascii="仿宋" w:hAnsi="仿宋" w:eastAsia="仿宋" w:cs="仿宋"/>
                <w:kern w:val="0"/>
                <w:sz w:val="24"/>
                <w:szCs w:val="24"/>
              </w:rPr>
            </w:pPr>
            <w:r>
              <w:rPr>
                <w:rFonts w:hint="eastAsia" w:ascii="仿宋" w:hAnsi="仿宋" w:eastAsia="仿宋" w:cs="仿宋"/>
                <w:kern w:val="0"/>
                <w:sz w:val="24"/>
                <w:szCs w:val="24"/>
              </w:rPr>
              <w:t>完整性审查</w:t>
            </w:r>
          </w:p>
        </w:tc>
        <w:tc>
          <w:tcPr>
            <w:tcW w:w="1984" w:type="dxa"/>
            <w:vAlign w:val="center"/>
          </w:tcPr>
          <w:p>
            <w:pPr>
              <w:spacing w:line="240" w:lineRule="exact"/>
              <w:rPr>
                <w:rFonts w:ascii="仿宋" w:hAnsi="仿宋" w:eastAsia="仿宋" w:cs="仿宋"/>
                <w:kern w:val="0"/>
                <w:sz w:val="24"/>
                <w:szCs w:val="24"/>
              </w:rPr>
            </w:pPr>
            <w:r>
              <w:rPr>
                <w:rFonts w:hint="eastAsia" w:ascii="仿宋" w:hAnsi="仿宋" w:eastAsia="仿宋" w:cs="仿宋"/>
                <w:sz w:val="24"/>
                <w:szCs w:val="24"/>
                <w:lang w:val="zh-CN"/>
              </w:rPr>
              <w:t>投标文件份数</w:t>
            </w:r>
          </w:p>
        </w:tc>
        <w:tc>
          <w:tcPr>
            <w:tcW w:w="5409" w:type="dxa"/>
            <w:vAlign w:val="center"/>
          </w:tcPr>
          <w:p>
            <w:pPr>
              <w:spacing w:line="240" w:lineRule="exact"/>
              <w:rPr>
                <w:rFonts w:ascii="仿宋" w:hAnsi="仿宋" w:eastAsia="仿宋" w:cs="仿宋"/>
                <w:kern w:val="0"/>
                <w:sz w:val="24"/>
                <w:szCs w:val="24"/>
              </w:rPr>
            </w:pPr>
            <w:r>
              <w:rPr>
                <w:rFonts w:hint="eastAsia" w:ascii="仿宋" w:hAnsi="仿宋" w:eastAsia="仿宋" w:cs="仿宋"/>
                <w:sz w:val="24"/>
                <w:szCs w:val="24"/>
                <w:lang w:val="zh-CN"/>
              </w:rPr>
              <w:t>投标文件正、副本数量符合招标文件要求。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562" w:type="dxa"/>
            <w:vAlign w:val="center"/>
          </w:tcPr>
          <w:p>
            <w:pPr>
              <w:spacing w:line="240" w:lineRule="exact"/>
              <w:rPr>
                <w:rFonts w:ascii="仿宋" w:hAnsi="仿宋" w:eastAsia="仿宋" w:cs="仿宋"/>
                <w:kern w:val="0"/>
                <w:sz w:val="24"/>
                <w:szCs w:val="24"/>
              </w:rPr>
            </w:pPr>
            <w:r>
              <w:rPr>
                <w:rFonts w:hint="eastAsia" w:ascii="仿宋" w:hAnsi="仿宋" w:eastAsia="仿宋" w:cs="仿宋"/>
                <w:kern w:val="0"/>
                <w:sz w:val="24"/>
                <w:szCs w:val="24"/>
              </w:rPr>
              <w:t>技术部分</w:t>
            </w:r>
          </w:p>
        </w:tc>
        <w:tc>
          <w:tcPr>
            <w:tcW w:w="1984" w:type="dxa"/>
            <w:vAlign w:val="center"/>
          </w:tcPr>
          <w:p>
            <w:pPr>
              <w:spacing w:line="240" w:lineRule="exact"/>
              <w:rPr>
                <w:rFonts w:ascii="仿宋" w:hAnsi="仿宋" w:eastAsia="仿宋" w:cs="仿宋"/>
                <w:kern w:val="0"/>
                <w:sz w:val="24"/>
                <w:szCs w:val="24"/>
              </w:rPr>
            </w:pPr>
            <w:r>
              <w:rPr>
                <w:rFonts w:hint="eastAsia" w:ascii="仿宋" w:hAnsi="仿宋" w:eastAsia="仿宋" w:cs="仿宋"/>
                <w:kern w:val="0"/>
                <w:sz w:val="24"/>
                <w:szCs w:val="24"/>
              </w:rPr>
              <w:t>投标文件内容</w:t>
            </w:r>
          </w:p>
        </w:tc>
        <w:tc>
          <w:tcPr>
            <w:tcW w:w="5409" w:type="dxa"/>
            <w:vAlign w:val="center"/>
          </w:tcPr>
          <w:p>
            <w:pPr>
              <w:spacing w:line="240" w:lineRule="exact"/>
              <w:rPr>
                <w:rFonts w:ascii="仿宋" w:hAnsi="仿宋" w:eastAsia="仿宋" w:cs="仿宋"/>
                <w:kern w:val="0"/>
                <w:sz w:val="24"/>
                <w:szCs w:val="24"/>
              </w:rPr>
            </w:pPr>
            <w:r>
              <w:rPr>
                <w:rFonts w:hint="eastAsia" w:ascii="仿宋" w:hAnsi="仿宋" w:eastAsia="仿宋" w:cs="仿宋"/>
                <w:kern w:val="0"/>
                <w:sz w:val="24"/>
                <w:szCs w:val="24"/>
              </w:rPr>
              <w:t>本招标文件第二篇中（※）号标注的部分。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75"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562" w:type="dxa"/>
            <w:vAlign w:val="center"/>
          </w:tcPr>
          <w:p>
            <w:pPr>
              <w:spacing w:line="240" w:lineRule="exact"/>
              <w:rPr>
                <w:rFonts w:ascii="仿宋" w:hAnsi="仿宋" w:eastAsia="仿宋" w:cs="仿宋"/>
                <w:kern w:val="0"/>
                <w:sz w:val="24"/>
                <w:szCs w:val="24"/>
              </w:rPr>
            </w:pPr>
            <w:r>
              <w:rPr>
                <w:rFonts w:hint="eastAsia" w:ascii="仿宋" w:hAnsi="仿宋" w:eastAsia="仿宋" w:cs="仿宋"/>
                <w:kern w:val="0"/>
                <w:sz w:val="24"/>
                <w:szCs w:val="24"/>
              </w:rPr>
              <w:t>商务部分</w:t>
            </w:r>
          </w:p>
        </w:tc>
        <w:tc>
          <w:tcPr>
            <w:tcW w:w="1984" w:type="dxa"/>
            <w:vAlign w:val="center"/>
          </w:tcPr>
          <w:p>
            <w:pPr>
              <w:spacing w:line="240" w:lineRule="exact"/>
              <w:rPr>
                <w:rFonts w:ascii="仿宋" w:hAnsi="仿宋" w:eastAsia="仿宋" w:cs="仿宋"/>
                <w:kern w:val="0"/>
                <w:sz w:val="24"/>
                <w:szCs w:val="24"/>
              </w:rPr>
            </w:pPr>
            <w:r>
              <w:rPr>
                <w:rFonts w:hint="eastAsia" w:ascii="仿宋" w:hAnsi="仿宋" w:eastAsia="仿宋" w:cs="仿宋"/>
                <w:kern w:val="0"/>
                <w:sz w:val="24"/>
                <w:szCs w:val="24"/>
              </w:rPr>
              <w:t>投标文件内容</w:t>
            </w:r>
          </w:p>
        </w:tc>
        <w:tc>
          <w:tcPr>
            <w:tcW w:w="5409" w:type="dxa"/>
            <w:vAlign w:val="center"/>
          </w:tcPr>
          <w:p>
            <w:pPr>
              <w:spacing w:line="240" w:lineRule="exact"/>
              <w:rPr>
                <w:rFonts w:ascii="仿宋" w:hAnsi="仿宋" w:eastAsia="仿宋" w:cs="仿宋"/>
                <w:kern w:val="0"/>
                <w:sz w:val="24"/>
                <w:szCs w:val="24"/>
              </w:rPr>
            </w:pPr>
            <w:r>
              <w:rPr>
                <w:rFonts w:hint="eastAsia" w:ascii="仿宋" w:hAnsi="仿宋" w:eastAsia="仿宋" w:cs="仿宋"/>
                <w:kern w:val="0"/>
                <w:sz w:val="24"/>
                <w:szCs w:val="24"/>
              </w:rPr>
              <w:t>本招标文件第三篇中（※）号标注的部分。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675"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562" w:type="dxa"/>
            <w:vAlign w:val="center"/>
          </w:tcPr>
          <w:p>
            <w:pPr>
              <w:spacing w:line="240" w:lineRule="exact"/>
              <w:rPr>
                <w:rFonts w:ascii="仿宋" w:hAnsi="仿宋" w:eastAsia="仿宋" w:cs="仿宋"/>
                <w:kern w:val="0"/>
                <w:sz w:val="24"/>
                <w:szCs w:val="24"/>
              </w:rPr>
            </w:pPr>
            <w:r>
              <w:rPr>
                <w:rFonts w:hint="eastAsia" w:ascii="仿宋" w:hAnsi="仿宋" w:eastAsia="仿宋" w:cs="仿宋"/>
                <w:kern w:val="0"/>
                <w:sz w:val="24"/>
                <w:szCs w:val="24"/>
              </w:rPr>
              <w:t>投标有效期</w:t>
            </w:r>
          </w:p>
        </w:tc>
        <w:tc>
          <w:tcPr>
            <w:tcW w:w="1984" w:type="dxa"/>
            <w:vAlign w:val="center"/>
          </w:tcPr>
          <w:p>
            <w:pPr>
              <w:spacing w:line="240" w:lineRule="exact"/>
              <w:rPr>
                <w:rFonts w:ascii="仿宋" w:hAnsi="仿宋" w:eastAsia="仿宋" w:cs="仿宋"/>
                <w:kern w:val="0"/>
                <w:sz w:val="24"/>
                <w:szCs w:val="24"/>
              </w:rPr>
            </w:pPr>
            <w:r>
              <w:rPr>
                <w:rFonts w:hint="eastAsia" w:ascii="仿宋" w:hAnsi="仿宋" w:eastAsia="仿宋" w:cs="仿宋"/>
                <w:kern w:val="0"/>
                <w:sz w:val="24"/>
                <w:szCs w:val="24"/>
              </w:rPr>
              <w:t>投标文件内容</w:t>
            </w:r>
          </w:p>
        </w:tc>
        <w:tc>
          <w:tcPr>
            <w:tcW w:w="5409" w:type="dxa"/>
            <w:vAlign w:val="center"/>
          </w:tcPr>
          <w:p>
            <w:pPr>
              <w:spacing w:line="240" w:lineRule="exact"/>
              <w:rPr>
                <w:rFonts w:ascii="仿宋" w:hAnsi="仿宋" w:eastAsia="仿宋" w:cs="仿宋"/>
                <w:kern w:val="0"/>
                <w:sz w:val="24"/>
                <w:szCs w:val="24"/>
              </w:rPr>
            </w:pPr>
            <w:r>
              <w:rPr>
                <w:rFonts w:hint="eastAsia" w:ascii="仿宋" w:hAnsi="仿宋" w:eastAsia="仿宋" w:cs="仿宋"/>
                <w:kern w:val="0"/>
                <w:sz w:val="24"/>
                <w:szCs w:val="24"/>
              </w:rPr>
              <w:t>投标有效期为投标截止日期后九十天内</w:t>
            </w:r>
          </w:p>
        </w:tc>
      </w:tr>
    </w:tbl>
    <w:p>
      <w:pPr>
        <w:spacing w:line="594" w:lineRule="exact"/>
        <w:ind w:firstLine="561"/>
        <w:rPr>
          <w:rFonts w:ascii="仿宋" w:hAnsi="仿宋" w:eastAsia="仿宋" w:cs="仿宋"/>
          <w:kern w:val="0"/>
          <w:sz w:val="32"/>
          <w:szCs w:val="32"/>
        </w:rPr>
      </w:pPr>
      <w:r>
        <w:rPr>
          <w:rFonts w:hint="eastAsia" w:ascii="仿宋" w:hAnsi="仿宋" w:eastAsia="仿宋" w:cs="仿宋"/>
          <w:kern w:val="0"/>
          <w:sz w:val="32"/>
          <w:szCs w:val="32"/>
        </w:rPr>
        <w:t>（二）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或其授权代表）或自然人（投标人为自然人）签字，其澄清的内容不得超出投标文件的范围或者改变投标文件的实质性内容。</w:t>
      </w:r>
    </w:p>
    <w:p>
      <w:pPr>
        <w:spacing w:line="594" w:lineRule="exact"/>
        <w:ind w:firstLine="561"/>
        <w:rPr>
          <w:rFonts w:ascii="仿宋" w:hAnsi="仿宋" w:eastAsia="仿宋" w:cs="仿宋"/>
          <w:kern w:val="0"/>
          <w:sz w:val="32"/>
          <w:szCs w:val="32"/>
        </w:rPr>
      </w:pPr>
      <w:r>
        <w:rPr>
          <w:rFonts w:hint="eastAsia" w:ascii="仿宋" w:hAnsi="仿宋" w:eastAsia="仿宋" w:cs="仿宋"/>
          <w:kern w:val="0"/>
          <w:sz w:val="32"/>
          <w:szCs w:val="32"/>
        </w:rPr>
        <w:t>（三）比较与评价。按招标文件中规定的评标方法和标准，对资格审查和符合性审查合格的投标文件进行商务和技术评估。</w:t>
      </w:r>
    </w:p>
    <w:p>
      <w:pPr>
        <w:spacing w:line="594" w:lineRule="exact"/>
        <w:ind w:firstLine="561"/>
        <w:rPr>
          <w:rFonts w:ascii="仿宋" w:hAnsi="仿宋" w:eastAsia="仿宋" w:cs="仿宋"/>
          <w:kern w:val="0"/>
          <w:sz w:val="32"/>
          <w:szCs w:val="32"/>
        </w:rPr>
      </w:pPr>
      <w:r>
        <w:rPr>
          <w:rFonts w:hint="eastAsia" w:ascii="仿宋" w:hAnsi="仿宋" w:eastAsia="仿宋" w:cs="仿宋"/>
          <w:kern w:val="0"/>
          <w:sz w:val="32"/>
          <w:szCs w:val="32"/>
        </w:rPr>
        <w:t>评标委员会各成员独立对每个有效投标人（通过资格审查、符合性审查的投标人）的投标文件进行评价、打分，然后由评标委员会对各成员打分情况进行核查及复核，个别成员对同一投标人同一评分项的打分偏离较大的，应对投标人的投标文件进行再次核对，确属打分有误的，应及时进行修正。</w:t>
      </w:r>
    </w:p>
    <w:p>
      <w:pPr>
        <w:spacing w:line="594" w:lineRule="exact"/>
        <w:ind w:firstLine="561"/>
        <w:rPr>
          <w:rFonts w:ascii="仿宋" w:hAnsi="仿宋" w:eastAsia="仿宋" w:cs="仿宋"/>
          <w:kern w:val="0"/>
          <w:sz w:val="32"/>
          <w:szCs w:val="32"/>
        </w:rPr>
      </w:pPr>
      <w:r>
        <w:rPr>
          <w:rFonts w:hint="eastAsia" w:ascii="仿宋" w:hAnsi="仿宋" w:eastAsia="仿宋" w:cs="仿宋"/>
          <w:kern w:val="0"/>
          <w:sz w:val="32"/>
          <w:szCs w:val="32"/>
        </w:rPr>
        <w:t>复核后，评标委员会汇总每个投标人每项评分因素的得分。</w:t>
      </w:r>
    </w:p>
    <w:p>
      <w:pPr>
        <w:spacing w:line="594" w:lineRule="exact"/>
        <w:ind w:firstLine="561"/>
        <w:rPr>
          <w:rFonts w:ascii="仿宋" w:hAnsi="仿宋" w:eastAsia="仿宋" w:cs="仿宋"/>
          <w:kern w:val="0"/>
          <w:sz w:val="32"/>
          <w:szCs w:val="32"/>
        </w:rPr>
      </w:pPr>
      <w:r>
        <w:rPr>
          <w:rFonts w:hint="eastAsia" w:ascii="仿宋" w:hAnsi="仿宋" w:eastAsia="仿宋" w:cs="仿宋"/>
          <w:kern w:val="0"/>
          <w:sz w:val="32"/>
          <w:szCs w:val="32"/>
        </w:rPr>
        <w:t>（四）推荐中标候选人名单。</w:t>
      </w:r>
    </w:p>
    <w:p>
      <w:pPr>
        <w:spacing w:line="594" w:lineRule="exact"/>
        <w:ind w:firstLine="561"/>
        <w:rPr>
          <w:rFonts w:ascii="仿宋" w:hAnsi="仿宋" w:eastAsia="仿宋" w:cs="仿宋"/>
          <w:kern w:val="0"/>
          <w:sz w:val="32"/>
          <w:szCs w:val="32"/>
        </w:rPr>
      </w:pPr>
      <w:r>
        <w:rPr>
          <w:rFonts w:hint="eastAsia" w:ascii="仿宋" w:hAnsi="仿宋" w:eastAsia="仿宋" w:cs="仿宋"/>
          <w:kern w:val="0"/>
          <w:sz w:val="32"/>
          <w:szCs w:val="32"/>
        </w:rPr>
        <w:t>按评审后得分由高到低的排列顺序推荐综合得分排名前三的投标人为本分包（项目）中标候选人，排名第一的为第一中标候选人。得分相同的，按投标报价由低到高顺序排列。得分且投标报价相同的并列。</w:t>
      </w:r>
    </w:p>
    <w:p>
      <w:pPr>
        <w:snapToGrid w:val="0"/>
        <w:spacing w:line="40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表1：评分因素</w:t>
      </w:r>
    </w:p>
    <w:tbl>
      <w:tblPr>
        <w:tblStyle w:val="9"/>
        <w:tblW w:w="9873"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484"/>
        <w:gridCol w:w="1247"/>
        <w:gridCol w:w="732"/>
        <w:gridCol w:w="904"/>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62" w:type="dxa"/>
            <w:gridSpan w:val="2"/>
            <w:vAlign w:val="center"/>
          </w:tcPr>
          <w:p>
            <w:pPr>
              <w:adjustRightInd w:val="0"/>
              <w:snapToGrid w:val="0"/>
              <w:jc w:val="center"/>
              <w:rPr>
                <w:rFonts w:ascii="仿宋" w:hAnsi="仿宋" w:eastAsia="仿宋" w:cs="仿宋"/>
                <w:b/>
                <w:kern w:val="0"/>
                <w:sz w:val="24"/>
                <w:szCs w:val="24"/>
              </w:rPr>
            </w:pPr>
            <w:bookmarkStart w:id="0" w:name="OLE_LINK1" w:colFirst="0" w:colLast="5"/>
            <w:r>
              <w:rPr>
                <w:rFonts w:hint="eastAsia" w:ascii="仿宋" w:hAnsi="仿宋" w:eastAsia="仿宋" w:cs="仿宋"/>
                <w:b/>
                <w:kern w:val="0"/>
                <w:sz w:val="24"/>
                <w:szCs w:val="24"/>
              </w:rPr>
              <w:t>条款号</w:t>
            </w:r>
          </w:p>
        </w:tc>
        <w:tc>
          <w:tcPr>
            <w:tcW w:w="1247" w:type="dxa"/>
            <w:vAlign w:val="center"/>
          </w:tcPr>
          <w:p>
            <w:pPr>
              <w:adjustRightInd w:val="0"/>
              <w:snapToGrid w:val="0"/>
              <w:jc w:val="center"/>
              <w:rPr>
                <w:rFonts w:ascii="仿宋" w:hAnsi="仿宋" w:eastAsia="仿宋" w:cs="仿宋"/>
                <w:b/>
                <w:kern w:val="0"/>
                <w:sz w:val="24"/>
                <w:szCs w:val="24"/>
              </w:rPr>
            </w:pPr>
            <w:r>
              <w:rPr>
                <w:rFonts w:hint="eastAsia" w:ascii="仿宋" w:hAnsi="仿宋" w:eastAsia="仿宋" w:cs="仿宋"/>
                <w:b/>
                <w:kern w:val="0"/>
                <w:sz w:val="24"/>
                <w:szCs w:val="24"/>
              </w:rPr>
              <w:t>总分</w:t>
            </w:r>
          </w:p>
          <w:p>
            <w:pPr>
              <w:adjustRightInd w:val="0"/>
              <w:snapToGrid w:val="0"/>
              <w:jc w:val="center"/>
              <w:rPr>
                <w:rFonts w:ascii="仿宋" w:hAnsi="仿宋" w:eastAsia="仿宋" w:cs="仿宋"/>
                <w:b/>
                <w:kern w:val="0"/>
                <w:sz w:val="24"/>
                <w:szCs w:val="24"/>
              </w:rPr>
            </w:pPr>
            <w:r>
              <w:rPr>
                <w:rFonts w:hint="eastAsia" w:ascii="仿宋" w:hAnsi="仿宋" w:eastAsia="仿宋" w:cs="仿宋"/>
                <w:b/>
                <w:kern w:val="0"/>
                <w:sz w:val="24"/>
                <w:szCs w:val="24"/>
              </w:rPr>
              <w:t>(100分）</w:t>
            </w:r>
          </w:p>
        </w:tc>
        <w:tc>
          <w:tcPr>
            <w:tcW w:w="7664" w:type="dxa"/>
            <w:gridSpan w:val="3"/>
            <w:vAlign w:val="center"/>
          </w:tcPr>
          <w:p>
            <w:pPr>
              <w:adjustRightInd w:val="0"/>
              <w:snapToGrid w:val="0"/>
              <w:jc w:val="center"/>
              <w:rPr>
                <w:rFonts w:ascii="仿宋" w:hAnsi="仿宋" w:eastAsia="仿宋" w:cs="仿宋"/>
                <w:b/>
                <w:kern w:val="0"/>
                <w:sz w:val="24"/>
                <w:szCs w:val="24"/>
              </w:rPr>
            </w:pPr>
            <w:r>
              <w:rPr>
                <w:rFonts w:hint="eastAsia" w:ascii="仿宋" w:hAnsi="仿宋" w:eastAsia="仿宋" w:cs="仿宋"/>
                <w:b/>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78" w:type="dxa"/>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484" w:type="dxa"/>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报价评分</w:t>
            </w:r>
          </w:p>
        </w:tc>
        <w:tc>
          <w:tcPr>
            <w:tcW w:w="1247" w:type="dxa"/>
            <w:vAlign w:val="center"/>
          </w:tcPr>
          <w:p>
            <w:pPr>
              <w:adjustRightInd w:val="0"/>
              <w:snapToGrid w:val="0"/>
              <w:jc w:val="center"/>
              <w:rPr>
                <w:rFonts w:ascii="仿宋" w:hAnsi="仿宋" w:eastAsia="仿宋" w:cs="仿宋"/>
                <w:b/>
                <w:color w:val="000000" w:themeColor="text1"/>
                <w:kern w:val="0"/>
                <w:sz w:val="24"/>
                <w:szCs w:val="24"/>
              </w:rPr>
            </w:pPr>
            <w:r>
              <w:rPr>
                <w:rFonts w:hint="eastAsia" w:ascii="仿宋" w:hAnsi="仿宋" w:eastAsia="仿宋" w:cs="仿宋"/>
                <w:color w:val="000000" w:themeColor="text1"/>
                <w:kern w:val="0"/>
                <w:sz w:val="24"/>
                <w:szCs w:val="24"/>
              </w:rPr>
              <w:t>30分</w:t>
            </w:r>
          </w:p>
        </w:tc>
        <w:tc>
          <w:tcPr>
            <w:tcW w:w="7664" w:type="dxa"/>
            <w:gridSpan w:val="3"/>
            <w:vAlign w:val="center"/>
          </w:tcPr>
          <w:p>
            <w:pPr>
              <w:pStyle w:val="8"/>
              <w:ind w:firstLine="480" w:firstLineChars="200"/>
              <w:rPr>
                <w:rFonts w:ascii="仿宋" w:hAnsi="仿宋" w:eastAsia="仿宋" w:cs="仿宋"/>
                <w:kern w:val="0"/>
                <w:sz w:val="24"/>
                <w:szCs w:val="24"/>
              </w:rPr>
            </w:pPr>
            <w:r>
              <w:rPr>
                <w:rFonts w:hint="eastAsia" w:ascii="仿宋" w:hAnsi="仿宋" w:eastAsia="仿宋" w:cs="仿宋"/>
                <w:kern w:val="0"/>
                <w:sz w:val="24"/>
                <w:szCs w:val="24"/>
              </w:rPr>
              <w:t>有效的投标报价中的最低价为评标基准价，按照下列公式计算每个投标人的投标价格得分。</w:t>
            </w:r>
          </w:p>
          <w:p>
            <w:pPr>
              <w:pStyle w:val="8"/>
              <w:ind w:firstLine="480" w:firstLineChars="200"/>
              <w:rPr>
                <w:rFonts w:ascii="仿宋" w:hAnsi="仿宋" w:eastAsia="仿宋" w:cs="仿宋"/>
                <w:b/>
                <w:kern w:val="0"/>
                <w:sz w:val="24"/>
                <w:szCs w:val="24"/>
              </w:rPr>
            </w:pPr>
            <w:r>
              <w:rPr>
                <w:rFonts w:hint="eastAsia" w:ascii="仿宋" w:hAnsi="仿宋" w:eastAsia="仿宋" w:cs="仿宋"/>
                <w:kern w:val="0"/>
                <w:sz w:val="24"/>
                <w:szCs w:val="24"/>
              </w:rPr>
              <w:t>投标报价得分＝（评标基准价/投标报价）×价格权重×100。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78" w:type="dxa"/>
            <w:vMerge w:val="restart"/>
            <w:vAlign w:val="center"/>
          </w:tcPr>
          <w:p>
            <w:pPr>
              <w:adjustRightInd w:val="0"/>
              <w:snapToGrid w:val="0"/>
              <w:ind w:left="110" w:hanging="120" w:hangingChars="50"/>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484" w:type="dxa"/>
            <w:vMerge w:val="restart"/>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商务评分</w:t>
            </w:r>
          </w:p>
        </w:tc>
        <w:tc>
          <w:tcPr>
            <w:tcW w:w="1247" w:type="dxa"/>
            <w:vMerge w:val="restart"/>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40分</w:t>
            </w:r>
          </w:p>
        </w:tc>
        <w:tc>
          <w:tcPr>
            <w:tcW w:w="732" w:type="dxa"/>
            <w:vAlign w:val="center"/>
          </w:tcPr>
          <w:p>
            <w:pPr>
              <w:tabs>
                <w:tab w:val="center" w:pos="564"/>
              </w:tabs>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评分项目</w:t>
            </w:r>
          </w:p>
        </w:tc>
        <w:tc>
          <w:tcPr>
            <w:tcW w:w="904" w:type="dxa"/>
            <w:vAlign w:val="center"/>
          </w:tcPr>
          <w:p>
            <w:pPr>
              <w:widowControl/>
              <w:adjustRightInd w:val="0"/>
              <w:snapToGrid w:val="0"/>
              <w:jc w:val="center"/>
              <w:rPr>
                <w:rFonts w:ascii="仿宋" w:hAnsi="仿宋" w:eastAsia="仿宋" w:cs="仿宋"/>
                <w:b/>
                <w:bCs/>
                <w:kern w:val="0"/>
                <w:sz w:val="24"/>
                <w:szCs w:val="24"/>
              </w:rPr>
            </w:pPr>
            <w:r>
              <w:rPr>
                <w:rFonts w:hint="eastAsia" w:ascii="仿宋" w:hAnsi="仿宋" w:eastAsia="仿宋" w:cs="仿宋"/>
                <w:b/>
                <w:bCs/>
                <w:sz w:val="24"/>
                <w:szCs w:val="24"/>
              </w:rPr>
              <w:t>分值</w:t>
            </w:r>
          </w:p>
        </w:tc>
        <w:tc>
          <w:tcPr>
            <w:tcW w:w="6028" w:type="dxa"/>
            <w:vAlign w:val="center"/>
          </w:tcPr>
          <w:p>
            <w:pPr>
              <w:widowControl/>
              <w:adjustRightInd w:val="0"/>
              <w:snapToGrid w:val="0"/>
              <w:jc w:val="center"/>
              <w:rPr>
                <w:rFonts w:ascii="仿宋" w:hAnsi="仿宋" w:eastAsia="仿宋" w:cs="仿宋"/>
                <w:b/>
                <w:bCs/>
                <w:kern w:val="0"/>
                <w:sz w:val="24"/>
                <w:szCs w:val="24"/>
              </w:rPr>
            </w:pPr>
            <w:r>
              <w:rPr>
                <w:rFonts w:hint="eastAsia" w:ascii="仿宋" w:hAnsi="仿宋" w:eastAsia="仿宋" w:cs="仿宋"/>
                <w:b/>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78" w:type="dxa"/>
            <w:vMerge w:val="continue"/>
            <w:vAlign w:val="center"/>
          </w:tcPr>
          <w:p>
            <w:pPr>
              <w:adjustRightInd w:val="0"/>
              <w:snapToGrid w:val="0"/>
              <w:ind w:left="110" w:hanging="120" w:hangingChars="50"/>
              <w:jc w:val="center"/>
              <w:rPr>
                <w:rFonts w:ascii="仿宋" w:hAnsi="仿宋" w:eastAsia="仿宋" w:cs="仿宋"/>
                <w:kern w:val="0"/>
                <w:sz w:val="24"/>
                <w:szCs w:val="24"/>
              </w:rPr>
            </w:pPr>
          </w:p>
        </w:tc>
        <w:tc>
          <w:tcPr>
            <w:tcW w:w="484" w:type="dxa"/>
            <w:vMerge w:val="continue"/>
            <w:vAlign w:val="center"/>
          </w:tcPr>
          <w:p>
            <w:pPr>
              <w:adjustRightInd w:val="0"/>
              <w:snapToGrid w:val="0"/>
              <w:jc w:val="center"/>
              <w:rPr>
                <w:rFonts w:ascii="仿宋" w:hAnsi="仿宋" w:eastAsia="仿宋" w:cs="仿宋"/>
                <w:kern w:val="0"/>
                <w:sz w:val="24"/>
                <w:szCs w:val="24"/>
              </w:rPr>
            </w:pPr>
          </w:p>
        </w:tc>
        <w:tc>
          <w:tcPr>
            <w:tcW w:w="1247" w:type="dxa"/>
            <w:vMerge w:val="continue"/>
            <w:vAlign w:val="center"/>
          </w:tcPr>
          <w:p>
            <w:pPr>
              <w:adjustRightInd w:val="0"/>
              <w:snapToGrid w:val="0"/>
              <w:jc w:val="center"/>
              <w:rPr>
                <w:rFonts w:ascii="仿宋" w:hAnsi="仿宋" w:eastAsia="仿宋" w:cs="仿宋"/>
                <w:kern w:val="0"/>
                <w:sz w:val="24"/>
                <w:szCs w:val="24"/>
              </w:rPr>
            </w:pPr>
          </w:p>
        </w:tc>
        <w:tc>
          <w:tcPr>
            <w:tcW w:w="732" w:type="dxa"/>
            <w:vAlign w:val="center"/>
          </w:tcPr>
          <w:p>
            <w:pPr>
              <w:tabs>
                <w:tab w:val="center" w:pos="564"/>
              </w:tabs>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资质及信用</w:t>
            </w:r>
          </w:p>
        </w:tc>
        <w:tc>
          <w:tcPr>
            <w:tcW w:w="904" w:type="dxa"/>
            <w:vAlign w:val="center"/>
          </w:tcPr>
          <w:p>
            <w:pPr>
              <w:widowControl/>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14分</w:t>
            </w:r>
          </w:p>
        </w:tc>
        <w:tc>
          <w:tcPr>
            <w:tcW w:w="6028" w:type="dxa"/>
            <w:vAlign w:val="center"/>
          </w:tcPr>
          <w:p>
            <w:pPr>
              <w:widowControl/>
              <w:adjustRightInd w:val="0"/>
              <w:snapToGrid w:val="0"/>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1、基本条件：同时具备见证取样、主体结构、地基基础、钢结构专项检测资质、结构安全性鉴定或建设工程质量鉴定资质的得8分；</w:t>
            </w:r>
          </w:p>
          <w:p>
            <w:pPr>
              <w:widowControl/>
              <w:adjustRightInd w:val="0"/>
              <w:snapToGrid w:val="0"/>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2、投标人若具有以下有效认证证书的，每提供1项加1分，最多得3分：ISO9001:2015标准（质量管理提体系认证证书）、ISO45001:2018标准（职业健康安全管理体系认证证书）、ISO14001:2015标准（环境管理体系认证证书）；</w:t>
            </w:r>
          </w:p>
          <w:p>
            <w:pPr>
              <w:widowControl/>
              <w:adjustRightInd w:val="0"/>
              <w:snapToGrid w:val="0"/>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3、具备建设工程质量AAA级信用等级得3分；</w:t>
            </w:r>
          </w:p>
          <w:p>
            <w:pPr>
              <w:pStyle w:val="8"/>
              <w:ind w:firstLine="480" w:firstLineChars="200"/>
              <w:rPr>
                <w:rFonts w:ascii="仿宋" w:hAnsi="仿宋" w:eastAsia="仿宋" w:cs="仿宋"/>
                <w:sz w:val="24"/>
                <w:szCs w:val="24"/>
              </w:rPr>
            </w:pPr>
            <w:r>
              <w:rPr>
                <w:rFonts w:hint="eastAsia" w:ascii="仿宋" w:hAnsi="仿宋" w:eastAsia="仿宋" w:cs="仿宋"/>
                <w:kern w:val="0"/>
                <w:sz w:val="24"/>
                <w:szCs w:val="24"/>
              </w:rPr>
              <w:t>4、需提供加盖单位公章的建设行政主管部门核发的检测机构资质(格)证书复印件，否则不得分。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478" w:type="dxa"/>
            <w:vMerge w:val="continue"/>
            <w:vAlign w:val="center"/>
          </w:tcPr>
          <w:p>
            <w:pPr>
              <w:adjustRightInd w:val="0"/>
              <w:snapToGrid w:val="0"/>
              <w:ind w:left="110" w:hanging="120" w:hangingChars="50"/>
              <w:jc w:val="center"/>
              <w:rPr>
                <w:rFonts w:ascii="仿宋" w:hAnsi="仿宋" w:eastAsia="仿宋" w:cs="仿宋"/>
                <w:kern w:val="0"/>
                <w:sz w:val="24"/>
                <w:szCs w:val="24"/>
              </w:rPr>
            </w:pPr>
          </w:p>
        </w:tc>
        <w:tc>
          <w:tcPr>
            <w:tcW w:w="484" w:type="dxa"/>
            <w:vMerge w:val="continue"/>
            <w:vAlign w:val="center"/>
          </w:tcPr>
          <w:p>
            <w:pPr>
              <w:adjustRightInd w:val="0"/>
              <w:snapToGrid w:val="0"/>
              <w:jc w:val="center"/>
              <w:rPr>
                <w:rFonts w:ascii="仿宋" w:hAnsi="仿宋" w:eastAsia="仿宋" w:cs="仿宋"/>
                <w:kern w:val="0"/>
                <w:sz w:val="24"/>
                <w:szCs w:val="24"/>
              </w:rPr>
            </w:pPr>
          </w:p>
        </w:tc>
        <w:tc>
          <w:tcPr>
            <w:tcW w:w="1247" w:type="dxa"/>
            <w:vMerge w:val="continue"/>
            <w:vAlign w:val="center"/>
          </w:tcPr>
          <w:p>
            <w:pPr>
              <w:adjustRightInd w:val="0"/>
              <w:snapToGrid w:val="0"/>
              <w:jc w:val="center"/>
              <w:rPr>
                <w:rFonts w:ascii="仿宋" w:hAnsi="仿宋" w:eastAsia="仿宋" w:cs="仿宋"/>
                <w:kern w:val="0"/>
                <w:sz w:val="24"/>
                <w:szCs w:val="24"/>
              </w:rPr>
            </w:pPr>
          </w:p>
        </w:tc>
        <w:tc>
          <w:tcPr>
            <w:tcW w:w="732" w:type="dxa"/>
            <w:vAlign w:val="center"/>
          </w:tcPr>
          <w:p>
            <w:pPr>
              <w:adjustRightInd w:val="0"/>
              <w:snapToGrid w:val="0"/>
              <w:jc w:val="center"/>
              <w:rPr>
                <w:rFonts w:ascii="仿宋" w:hAnsi="仿宋" w:eastAsia="仿宋" w:cs="仿宋"/>
                <w:b/>
                <w:sz w:val="24"/>
                <w:szCs w:val="24"/>
              </w:rPr>
            </w:pPr>
            <w:r>
              <w:rPr>
                <w:rFonts w:hint="eastAsia" w:ascii="仿宋" w:hAnsi="仿宋" w:eastAsia="仿宋" w:cs="仿宋"/>
                <w:b/>
                <w:sz w:val="24"/>
                <w:szCs w:val="24"/>
              </w:rPr>
              <w:t>公司业绩</w:t>
            </w:r>
          </w:p>
        </w:tc>
        <w:tc>
          <w:tcPr>
            <w:tcW w:w="904"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16分</w:t>
            </w:r>
          </w:p>
        </w:tc>
        <w:tc>
          <w:tcPr>
            <w:tcW w:w="6028" w:type="dxa"/>
            <w:vAlign w:val="center"/>
          </w:tcPr>
          <w:p>
            <w:pPr>
              <w:adjustRightInd w:val="0"/>
              <w:snapToGrid w:val="0"/>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1、基本条件：近五年（指2019年3月1日起至今）已完成的类似工程(住宅工程或公共建筑工程)鉴定业绩1个；</w:t>
            </w:r>
          </w:p>
          <w:p>
            <w:pPr>
              <w:adjustRightInd w:val="0"/>
              <w:snapToGrid w:val="0"/>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2、每多提供一个业绩得4分，业绩最多4个参与计分，最高16分。</w:t>
            </w:r>
          </w:p>
          <w:p>
            <w:pPr>
              <w:adjustRightInd w:val="0"/>
              <w:snapToGrid w:val="0"/>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4、业绩需提供加盖公章的合同或鉴定报告复印件，否则不得分。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8" w:type="dxa"/>
            <w:vMerge w:val="continue"/>
            <w:vAlign w:val="center"/>
          </w:tcPr>
          <w:p>
            <w:pPr>
              <w:adjustRightInd w:val="0"/>
              <w:snapToGrid w:val="0"/>
              <w:ind w:left="110" w:hanging="120" w:hangingChars="50"/>
              <w:jc w:val="center"/>
              <w:rPr>
                <w:rFonts w:ascii="仿宋" w:hAnsi="仿宋" w:eastAsia="仿宋" w:cs="仿宋"/>
                <w:kern w:val="0"/>
                <w:sz w:val="24"/>
                <w:szCs w:val="24"/>
              </w:rPr>
            </w:pPr>
          </w:p>
        </w:tc>
        <w:tc>
          <w:tcPr>
            <w:tcW w:w="484" w:type="dxa"/>
            <w:vMerge w:val="continue"/>
            <w:vAlign w:val="center"/>
          </w:tcPr>
          <w:p>
            <w:pPr>
              <w:adjustRightInd w:val="0"/>
              <w:snapToGrid w:val="0"/>
              <w:jc w:val="center"/>
              <w:rPr>
                <w:rFonts w:ascii="仿宋" w:hAnsi="仿宋" w:eastAsia="仿宋" w:cs="仿宋"/>
                <w:kern w:val="0"/>
                <w:sz w:val="24"/>
                <w:szCs w:val="24"/>
              </w:rPr>
            </w:pPr>
          </w:p>
        </w:tc>
        <w:tc>
          <w:tcPr>
            <w:tcW w:w="1247" w:type="dxa"/>
            <w:vMerge w:val="continue"/>
            <w:vAlign w:val="center"/>
          </w:tcPr>
          <w:p>
            <w:pPr>
              <w:adjustRightInd w:val="0"/>
              <w:snapToGrid w:val="0"/>
              <w:jc w:val="center"/>
              <w:rPr>
                <w:rFonts w:ascii="仿宋" w:hAnsi="仿宋" w:eastAsia="仿宋" w:cs="仿宋"/>
                <w:sz w:val="24"/>
                <w:szCs w:val="24"/>
              </w:rPr>
            </w:pPr>
          </w:p>
        </w:tc>
        <w:tc>
          <w:tcPr>
            <w:tcW w:w="732" w:type="dxa"/>
            <w:vAlign w:val="center"/>
          </w:tcPr>
          <w:p>
            <w:pPr>
              <w:adjustRightInd w:val="0"/>
              <w:snapToGrid w:val="0"/>
              <w:spacing w:beforeLines="50"/>
              <w:jc w:val="center"/>
              <w:rPr>
                <w:rFonts w:ascii="仿宋" w:hAnsi="仿宋" w:eastAsia="仿宋" w:cs="仿宋"/>
                <w:b/>
                <w:sz w:val="24"/>
                <w:szCs w:val="24"/>
              </w:rPr>
            </w:pPr>
            <w:r>
              <w:rPr>
                <w:rFonts w:hint="eastAsia" w:ascii="仿宋" w:hAnsi="仿宋" w:eastAsia="仿宋" w:cs="仿宋"/>
                <w:b/>
                <w:sz w:val="24"/>
                <w:szCs w:val="24"/>
              </w:rPr>
              <w:t>人员配置</w:t>
            </w:r>
          </w:p>
        </w:tc>
        <w:tc>
          <w:tcPr>
            <w:tcW w:w="904" w:type="dxa"/>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10分</w:t>
            </w:r>
          </w:p>
        </w:tc>
        <w:tc>
          <w:tcPr>
            <w:tcW w:w="6028" w:type="dxa"/>
            <w:vAlign w:val="center"/>
          </w:tcPr>
          <w:p>
            <w:pPr>
              <w:widowControl/>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1、基本要求：</w:t>
            </w:r>
          </w:p>
          <w:p>
            <w:pPr>
              <w:widowControl/>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1.1项目负责人：在本单位注册的一级注册结构工程师或注册土木工程师（岩土）,且具有 2 年以上质量检测工作经历；</w:t>
            </w:r>
          </w:p>
          <w:p>
            <w:pPr>
              <w:widowControl/>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1.2技术负责人：在本单位注册的一级注册结构工程师或注册土木工程师（岩土）,且具有 2 年以上质量检测工作经历；</w:t>
            </w:r>
          </w:p>
          <w:p>
            <w:pPr>
              <w:widowControl/>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1.3专业技术人员：</w:t>
            </w:r>
          </w:p>
          <w:p>
            <w:pPr>
              <w:widowControl/>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1.3.1具有 3 年以上质量检测工作经历的工程类专业高级及以上技术职称人员不少于 1 人；</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1.3.2具有 3 年以上质量检测工作经历的工程类专业中级及以上技术职称人员不少于 1 人；</w:t>
            </w:r>
          </w:p>
          <w:p>
            <w:pPr>
              <w:pStyle w:val="8"/>
              <w:adjustRightInd w:val="0"/>
              <w:snapToGrid w:val="0"/>
              <w:ind w:firstLine="480" w:firstLineChars="200"/>
              <w:rPr>
                <w:rFonts w:ascii="仿宋" w:hAnsi="仿宋" w:eastAsia="仿宋" w:cs="仿宋"/>
                <w:sz w:val="24"/>
                <w:szCs w:val="24"/>
              </w:rPr>
            </w:pPr>
            <w:r>
              <w:rPr>
                <w:rFonts w:hint="eastAsia" w:ascii="仿宋" w:hAnsi="仿宋" w:eastAsia="仿宋" w:cs="仿宋"/>
                <w:kern w:val="0"/>
                <w:sz w:val="24"/>
                <w:szCs w:val="24"/>
              </w:rPr>
              <w:t>2、在满足前述基本要求得基本分6分；</w:t>
            </w:r>
          </w:p>
          <w:p>
            <w:pPr>
              <w:pStyle w:val="8"/>
              <w:adjustRightInd w:val="0"/>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3、在满足基本要求的情况下，在本单位注册的一级及以上注册结构工程师每增加1人加1分，最多加2分；在本单位注册的一级及以上注册土木工程师（岩土）每增加1人加1分，最多加2分。</w:t>
            </w:r>
          </w:p>
          <w:p>
            <w:pPr>
              <w:pStyle w:val="8"/>
              <w:adjustRightInd w:val="0"/>
              <w:snapToGrid w:val="0"/>
              <w:ind w:firstLine="480" w:firstLineChars="200"/>
              <w:rPr>
                <w:rFonts w:ascii="仿宋" w:hAnsi="仿宋" w:eastAsia="仿宋" w:cs="仿宋"/>
                <w:sz w:val="24"/>
                <w:szCs w:val="24"/>
              </w:rPr>
            </w:pPr>
            <w:r>
              <w:rPr>
                <w:rFonts w:hint="eastAsia" w:ascii="仿宋" w:hAnsi="仿宋" w:eastAsia="仿宋" w:cs="仿宋"/>
                <w:kern w:val="0"/>
                <w:sz w:val="24"/>
                <w:szCs w:val="24"/>
              </w:rPr>
              <w:t>4、需提供加盖单位公章的拟委派人员本人身份证、注册证书及执业资格证书(如果有)、职称证书等证明材料复印件。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3" w:hRule="atLeast"/>
        </w:trPr>
        <w:tc>
          <w:tcPr>
            <w:tcW w:w="478" w:type="dxa"/>
            <w:vAlign w:val="center"/>
          </w:tcPr>
          <w:p>
            <w:pPr>
              <w:adjustRightInd w:val="0"/>
              <w:snapToGrid w:val="0"/>
              <w:ind w:left="110" w:hanging="120" w:hangingChars="50"/>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484" w:type="dxa"/>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技术服务评分</w:t>
            </w:r>
          </w:p>
          <w:p>
            <w:pPr>
              <w:adjustRightInd w:val="0"/>
              <w:snapToGrid w:val="0"/>
              <w:jc w:val="center"/>
              <w:rPr>
                <w:rFonts w:ascii="仿宋" w:hAnsi="仿宋" w:eastAsia="仿宋" w:cs="仿宋"/>
                <w:kern w:val="0"/>
                <w:sz w:val="24"/>
                <w:szCs w:val="24"/>
              </w:rPr>
            </w:pPr>
          </w:p>
          <w:p>
            <w:pPr>
              <w:adjustRightInd w:val="0"/>
              <w:snapToGrid w:val="0"/>
              <w:jc w:val="center"/>
              <w:rPr>
                <w:rFonts w:ascii="仿宋" w:hAnsi="仿宋" w:eastAsia="仿宋" w:cs="仿宋"/>
                <w:kern w:val="0"/>
                <w:sz w:val="24"/>
                <w:szCs w:val="24"/>
              </w:rPr>
            </w:pPr>
          </w:p>
        </w:tc>
        <w:tc>
          <w:tcPr>
            <w:tcW w:w="1247" w:type="dxa"/>
            <w:vAlign w:val="center"/>
          </w:tcPr>
          <w:p>
            <w:pPr>
              <w:adjustRightInd w:val="0"/>
              <w:snapToGrid w:val="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30分</w:t>
            </w:r>
          </w:p>
        </w:tc>
        <w:tc>
          <w:tcPr>
            <w:tcW w:w="732" w:type="dxa"/>
            <w:vAlign w:val="center"/>
          </w:tcPr>
          <w:p>
            <w:pPr>
              <w:adjustRightInd w:val="0"/>
              <w:snapToGrid w:val="0"/>
              <w:jc w:val="center"/>
              <w:rPr>
                <w:rFonts w:ascii="仿宋" w:hAnsi="仿宋" w:eastAsia="仿宋" w:cs="仿宋"/>
                <w:b/>
                <w:bCs/>
                <w:kern w:val="0"/>
                <w:sz w:val="24"/>
                <w:szCs w:val="24"/>
              </w:rPr>
            </w:pPr>
            <w:r>
              <w:rPr>
                <w:rFonts w:hint="eastAsia" w:ascii="仿宋" w:hAnsi="仿宋" w:eastAsia="仿宋" w:cs="仿宋"/>
                <w:b/>
                <w:bCs/>
                <w:kern w:val="0"/>
                <w:sz w:val="24"/>
                <w:szCs w:val="24"/>
              </w:rPr>
              <w:t>鉴定实施方案</w:t>
            </w:r>
          </w:p>
        </w:tc>
        <w:tc>
          <w:tcPr>
            <w:tcW w:w="904"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30分</w:t>
            </w:r>
          </w:p>
        </w:tc>
        <w:tc>
          <w:tcPr>
            <w:tcW w:w="6028" w:type="dxa"/>
            <w:vAlign w:val="center"/>
          </w:tcPr>
          <w:p>
            <w:pPr>
              <w:adjustRightInd w:val="0"/>
              <w:snapToGrid w:val="0"/>
              <w:ind w:firstLine="480" w:firstLineChars="200"/>
              <w:jc w:val="left"/>
              <w:rPr>
                <w:rFonts w:ascii="仿宋" w:hAnsi="仿宋" w:eastAsia="仿宋" w:cs="仿宋"/>
                <w:sz w:val="24"/>
                <w:szCs w:val="24"/>
              </w:rPr>
            </w:pPr>
            <w:r>
              <w:rPr>
                <w:rFonts w:hint="eastAsia" w:ascii="仿宋" w:hAnsi="仿宋" w:eastAsia="仿宋" w:cs="仿宋"/>
                <w:sz w:val="24"/>
                <w:szCs w:val="24"/>
              </w:rPr>
              <w:t>投标人对该项目的具体服务方案，如工作方案，鉴定检测工作内容，资源配置，时间安排，工作流程以及沟通时效、安全保障等作出阐述，根据阐述的情况予以评分。</w:t>
            </w:r>
          </w:p>
          <w:p>
            <w:pPr>
              <w:pStyle w:val="8"/>
              <w:adjustRightInd w:val="0"/>
              <w:snapToGrid w:val="0"/>
              <w:jc w:val="left"/>
              <w:rPr>
                <w:rFonts w:ascii="仿宋" w:hAnsi="仿宋" w:eastAsia="仿宋" w:cs="仿宋"/>
                <w:color w:val="000000" w:themeColor="text1"/>
                <w:sz w:val="24"/>
                <w:szCs w:val="24"/>
              </w:rPr>
            </w:pPr>
            <w:r>
              <w:rPr>
                <w:rFonts w:hint="eastAsia" w:ascii="仿宋" w:hAnsi="仿宋" w:eastAsia="仿宋" w:cs="仿宋"/>
                <w:b/>
                <w:color w:val="000000" w:themeColor="text1"/>
                <w:sz w:val="24"/>
                <w:szCs w:val="24"/>
              </w:rPr>
              <w:t>优秀:</w:t>
            </w:r>
            <w:r>
              <w:rPr>
                <w:rFonts w:hint="eastAsia" w:ascii="仿宋" w:hAnsi="仿宋" w:eastAsia="仿宋" w:cs="仿宋"/>
                <w:b/>
                <w:bCs/>
                <w:color w:val="000000" w:themeColor="text1"/>
                <w:sz w:val="24"/>
                <w:szCs w:val="24"/>
              </w:rPr>
              <w:t xml:space="preserve"> 30分。</w:t>
            </w:r>
            <w:r>
              <w:rPr>
                <w:rFonts w:hint="eastAsia" w:ascii="仿宋" w:hAnsi="仿宋" w:eastAsia="仿宋" w:cs="仿宋"/>
                <w:color w:val="000000" w:themeColor="text1"/>
                <w:sz w:val="24"/>
                <w:szCs w:val="24"/>
              </w:rPr>
              <w:t>实施方案编制详细，鉴定检测工作内容齐全，对人员的配置合理、分工明确具体，工作时间安排合理，鉴定检测设备先进、配置齐全，工作流程规范、清晰，安全、保障措施全面、到位等，方案整体具有极强的可行性和可操作性等；</w:t>
            </w:r>
          </w:p>
          <w:p>
            <w:pPr>
              <w:adjustRightInd w:val="0"/>
              <w:snapToGrid w:val="0"/>
              <w:jc w:val="left"/>
              <w:rPr>
                <w:rFonts w:ascii="仿宋" w:hAnsi="仿宋" w:eastAsia="仿宋" w:cs="仿宋"/>
                <w:color w:val="000000" w:themeColor="text1"/>
                <w:sz w:val="24"/>
                <w:szCs w:val="24"/>
              </w:rPr>
            </w:pPr>
            <w:r>
              <w:rPr>
                <w:rFonts w:hint="eastAsia" w:ascii="仿宋" w:hAnsi="仿宋" w:eastAsia="仿宋" w:cs="仿宋"/>
                <w:b/>
                <w:color w:val="000000" w:themeColor="text1"/>
                <w:sz w:val="24"/>
                <w:szCs w:val="24"/>
              </w:rPr>
              <w:t>良好:</w:t>
            </w:r>
            <w:r>
              <w:rPr>
                <w:rFonts w:hint="eastAsia" w:ascii="仿宋" w:hAnsi="仿宋" w:eastAsia="仿宋" w:cs="仿宋"/>
                <w:b/>
                <w:bCs/>
                <w:color w:val="000000" w:themeColor="text1"/>
                <w:kern w:val="0"/>
                <w:sz w:val="24"/>
                <w:szCs w:val="24"/>
              </w:rPr>
              <w:t xml:space="preserve"> 20</w:t>
            </w:r>
            <w:r>
              <w:rPr>
                <w:rFonts w:hint="eastAsia" w:ascii="仿宋" w:hAnsi="仿宋" w:eastAsia="仿宋" w:cs="仿宋"/>
                <w:b/>
                <w:bCs/>
                <w:color w:val="000000" w:themeColor="text1"/>
                <w:sz w:val="24"/>
                <w:szCs w:val="24"/>
              </w:rPr>
              <w:t>分。</w:t>
            </w:r>
            <w:r>
              <w:rPr>
                <w:rFonts w:hint="eastAsia" w:ascii="仿宋" w:hAnsi="仿宋" w:eastAsia="仿宋" w:cs="仿宋"/>
                <w:color w:val="000000" w:themeColor="text1"/>
                <w:sz w:val="24"/>
                <w:szCs w:val="24"/>
              </w:rPr>
              <w:t>实施方案编制较详细，鉴定检测工作内容基本齐全，对人员的配置基本合理、分工基本明确，工作时间安排基本合理，鉴定检测设备较先进、配置基本齐全，工作流程基本清晰、规范，有安全、保障措施等，方案整体具有较强的可行性和可操作性等；</w:t>
            </w:r>
          </w:p>
          <w:p>
            <w:pPr>
              <w:pStyle w:val="8"/>
              <w:adjustRightInd w:val="0"/>
              <w:snapToGrid w:val="0"/>
              <w:jc w:val="left"/>
              <w:rPr>
                <w:rFonts w:ascii="仿宋" w:hAnsi="仿宋" w:eastAsia="仿宋" w:cs="仿宋"/>
                <w:color w:val="000000" w:themeColor="text1"/>
                <w:sz w:val="24"/>
                <w:szCs w:val="24"/>
              </w:rPr>
            </w:pPr>
            <w:r>
              <w:rPr>
                <w:rFonts w:hint="eastAsia" w:ascii="仿宋" w:hAnsi="仿宋" w:eastAsia="仿宋" w:cs="仿宋"/>
                <w:b/>
                <w:color w:val="000000" w:themeColor="text1"/>
                <w:sz w:val="24"/>
                <w:szCs w:val="24"/>
              </w:rPr>
              <w:t>一般:</w:t>
            </w:r>
            <w:r>
              <w:rPr>
                <w:rFonts w:hint="eastAsia" w:ascii="仿宋" w:hAnsi="仿宋" w:eastAsia="仿宋" w:cs="仿宋"/>
                <w:b/>
                <w:bCs/>
                <w:color w:val="000000" w:themeColor="text1"/>
                <w:sz w:val="24"/>
                <w:szCs w:val="24"/>
              </w:rPr>
              <w:t xml:space="preserve"> 10分。</w:t>
            </w:r>
            <w:r>
              <w:rPr>
                <w:rFonts w:hint="eastAsia" w:ascii="仿宋" w:hAnsi="仿宋" w:eastAsia="仿宋" w:cs="仿宋"/>
                <w:color w:val="000000" w:themeColor="text1"/>
                <w:sz w:val="24"/>
                <w:szCs w:val="24"/>
              </w:rPr>
              <w:t>实施方案编制粗简不详细，鉴定检测工作内容不全，对人员、鉴定检测设备等资源的配置覆盖不全及分工不细，工作时间安排、工作流程、安全保障措施等描述较为粗犷、大条不细，方案的可行性和可操作性不强等；</w:t>
            </w:r>
          </w:p>
          <w:p>
            <w:pPr>
              <w:adjustRightInd w:val="0"/>
              <w:snapToGrid w:val="0"/>
              <w:jc w:val="left"/>
              <w:rPr>
                <w:rFonts w:ascii="仿宋" w:hAnsi="仿宋" w:eastAsia="仿宋" w:cs="仿宋"/>
                <w:sz w:val="24"/>
                <w:szCs w:val="24"/>
              </w:rPr>
            </w:pPr>
            <w:r>
              <w:rPr>
                <w:rFonts w:hint="eastAsia" w:ascii="仿宋" w:hAnsi="仿宋" w:eastAsia="仿宋" w:cs="仿宋"/>
                <w:b/>
                <w:color w:val="000000" w:themeColor="text1"/>
                <w:sz w:val="24"/>
                <w:szCs w:val="24"/>
              </w:rPr>
              <w:t>差:0分。</w:t>
            </w:r>
            <w:r>
              <w:rPr>
                <w:rFonts w:hint="eastAsia" w:ascii="仿宋" w:hAnsi="仿宋" w:eastAsia="仿宋" w:cs="仿宋"/>
                <w:color w:val="000000" w:themeColor="text1"/>
                <w:sz w:val="24"/>
                <w:szCs w:val="24"/>
              </w:rPr>
              <w:t>对项目的应答不完全、不具</w:t>
            </w:r>
            <w:r>
              <w:rPr>
                <w:rFonts w:hint="eastAsia" w:ascii="仿宋" w:hAnsi="仿宋" w:eastAsia="仿宋" w:cs="仿宋"/>
                <w:sz w:val="24"/>
                <w:szCs w:val="24"/>
              </w:rPr>
              <w:t>体，没有可操作性等。</w:t>
            </w:r>
          </w:p>
        </w:tc>
      </w:tr>
      <w:bookmarkEnd w:id="0"/>
    </w:tbl>
    <w:p>
      <w:pPr>
        <w:spacing w:line="600" w:lineRule="exact"/>
        <w:ind w:firstLine="640" w:firstLineChars="200"/>
        <w:rPr>
          <w:rStyle w:val="13"/>
          <w:rFonts w:hint="default" w:ascii="方正黑体_GBK" w:hAnsi="仿宋" w:eastAsia="方正黑体_GBK" w:cs="仿宋"/>
          <w:b/>
          <w:bCs/>
          <w:color w:val="auto"/>
          <w:sz w:val="32"/>
          <w:szCs w:val="32"/>
        </w:rPr>
      </w:pPr>
      <w:bookmarkStart w:id="1" w:name="_Toc49177920"/>
      <w:r>
        <w:rPr>
          <w:rStyle w:val="13"/>
          <w:rFonts w:hint="default" w:ascii="方正黑体_GBK" w:hAnsi="仿宋" w:eastAsia="方正黑体_GBK" w:cs="仿宋"/>
          <w:b/>
          <w:bCs/>
          <w:color w:val="auto"/>
          <w:sz w:val="32"/>
          <w:szCs w:val="32"/>
        </w:rPr>
        <w:t>十二、无效投标条款</w:t>
      </w:r>
      <w:bookmarkEnd w:id="1"/>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投标人或其投标文件出现下列情况之一者，应为无效投标：</w:t>
      </w: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（一）未按照招标文件的规定提交投标保证金的；</w:t>
      </w: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（二）投标文件未按招标文件要求签署、盖章的；</w:t>
      </w: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（三）不具备招标文件中规定的资格要求的；</w:t>
      </w: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（四）报价超过招标文件中规定的预算金额或者最高限价的；</w:t>
      </w: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（五）投标文件含有采购人不能接受的附加条件的；</w:t>
      </w: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（六）投标人串通投标的；</w:t>
      </w: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（七）</w:t>
      </w:r>
      <w:r>
        <w:rPr>
          <w:rStyle w:val="12"/>
          <w:rFonts w:hint="eastAsia" w:ascii="仿宋" w:hAnsi="仿宋" w:eastAsia="仿宋" w:cs="仿宋"/>
          <w:sz w:val="32"/>
          <w:szCs w:val="32"/>
        </w:rPr>
        <w:t>投标人组成联合体投标的</w:t>
      </w:r>
      <w:r>
        <w:rPr>
          <w:rFonts w:hint="eastAsia" w:ascii="仿宋" w:hAnsi="仿宋" w:eastAsia="仿宋" w:cs="仿宋"/>
          <w:sz w:val="32"/>
          <w:szCs w:val="32"/>
        </w:rPr>
        <w:t>（</w:t>
      </w:r>
      <w:r>
        <w:rPr>
          <w:rFonts w:hint="eastAsia" w:ascii="仿宋" w:hAnsi="仿宋" w:eastAsia="仿宋" w:cs="仿宋"/>
          <w:b/>
          <w:sz w:val="32"/>
          <w:szCs w:val="32"/>
        </w:rPr>
        <w:t>拒绝联合体投标时适用</w:t>
      </w:r>
      <w:r>
        <w:rPr>
          <w:rFonts w:hint="eastAsia" w:ascii="仿宋" w:hAnsi="仿宋" w:eastAsia="仿宋" w:cs="仿宋"/>
          <w:sz w:val="32"/>
          <w:szCs w:val="32"/>
        </w:rPr>
        <w:t>）；</w:t>
      </w: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（八）法律、法规和招标文件规定的其他无效情形。</w:t>
      </w:r>
    </w:p>
    <w:p>
      <w:pPr>
        <w:spacing w:line="600" w:lineRule="exact"/>
        <w:ind w:firstLine="640" w:firstLineChars="200"/>
        <w:rPr>
          <w:rStyle w:val="13"/>
          <w:rFonts w:hint="default" w:ascii="方正黑体_GBK" w:hAnsi="仿宋" w:eastAsia="方正黑体_GBK" w:cs="仿宋"/>
          <w:b/>
          <w:bCs/>
          <w:color w:val="auto"/>
          <w:sz w:val="32"/>
          <w:szCs w:val="32"/>
        </w:rPr>
      </w:pPr>
      <w:bookmarkStart w:id="2" w:name="_Toc49177921"/>
      <w:bookmarkStart w:id="3" w:name="_Toc492721019"/>
      <w:r>
        <w:rPr>
          <w:rStyle w:val="13"/>
          <w:rFonts w:hint="default" w:ascii="方正黑体_GBK" w:hAnsi="仿宋" w:eastAsia="方正黑体_GBK" w:cs="仿宋"/>
          <w:b/>
          <w:bCs/>
          <w:color w:val="auto"/>
          <w:sz w:val="32"/>
          <w:szCs w:val="32"/>
        </w:rPr>
        <w:t>十三、废标条款</w:t>
      </w:r>
      <w:bookmarkEnd w:id="2"/>
      <w:bookmarkEnd w:id="3"/>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评标委员会评审时出现以下情况之一的，应予废标：</w:t>
      </w: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（一）符合专业条件的投标人或者对招标文件作实质响应的投标人不足三家的；</w:t>
      </w: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（二）投标人的报价均超过了采购预算，采购人不能支付的；</w:t>
      </w: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（三）出现影响采购公正的违法、违规行为的；</w:t>
      </w: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（四）因重大变故，采购任务取消的。</w:t>
      </w: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废标后，除采购任务取消情形外，应当重新组织采购。</w:t>
      </w:r>
    </w:p>
    <w:p>
      <w:pPr>
        <w:spacing w:line="600" w:lineRule="exact"/>
        <w:ind w:firstLine="640" w:firstLineChars="200"/>
        <w:rPr>
          <w:rStyle w:val="13"/>
          <w:rFonts w:hint="default" w:ascii="方正黑体_GBK" w:hAnsi="仿宋" w:eastAsia="方正黑体_GBK" w:cs="仿宋"/>
          <w:b/>
          <w:bCs/>
          <w:color w:val="auto"/>
          <w:sz w:val="32"/>
          <w:szCs w:val="32"/>
        </w:rPr>
      </w:pPr>
      <w:r>
        <w:rPr>
          <w:rStyle w:val="13"/>
          <w:rFonts w:hint="default" w:ascii="方正黑体_GBK" w:hAnsi="仿宋" w:eastAsia="方正黑体_GBK" w:cs="仿宋"/>
          <w:b/>
          <w:bCs/>
          <w:color w:val="auto"/>
          <w:sz w:val="32"/>
          <w:szCs w:val="32"/>
        </w:rPr>
        <w:t>十四、其他要求</w:t>
      </w:r>
    </w:p>
    <w:p>
      <w:pPr>
        <w:spacing w:line="594" w:lineRule="exact"/>
        <w:ind w:firstLine="560"/>
        <w:rPr>
          <w:rFonts w:ascii="仿宋" w:hAnsi="仿宋" w:eastAsia="仿宋" w:cs="仿宋"/>
          <w:kern w:val="0"/>
          <w:sz w:val="32"/>
          <w:szCs w:val="32"/>
        </w:rPr>
      </w:pPr>
      <w:r>
        <w:rPr>
          <w:rFonts w:hint="eastAsia" w:ascii="仿宋" w:hAnsi="仿宋" w:eastAsia="仿宋" w:cs="仿宋"/>
          <w:kern w:val="0"/>
          <w:sz w:val="32"/>
          <w:szCs w:val="32"/>
        </w:rPr>
        <w:t>1、投标人须在2024年 3月14 日北京时间17:30时前将投标资料密封完好递交到重庆市中医骨科医院化龙桥院区A栋325室（基建办公室）。</w:t>
      </w:r>
    </w:p>
    <w:p>
      <w:pPr>
        <w:spacing w:line="594" w:lineRule="exact"/>
        <w:ind w:firstLine="560"/>
        <w:rPr>
          <w:rFonts w:ascii="仿宋" w:hAnsi="仿宋" w:eastAsia="仿宋" w:cs="仿宋"/>
          <w:kern w:val="0"/>
          <w:sz w:val="32"/>
          <w:szCs w:val="32"/>
        </w:rPr>
      </w:pPr>
      <w:r>
        <w:rPr>
          <w:rFonts w:hint="eastAsia" w:ascii="仿宋" w:hAnsi="仿宋" w:eastAsia="仿宋" w:cs="仿宋"/>
          <w:kern w:val="0"/>
          <w:sz w:val="32"/>
          <w:szCs w:val="32"/>
        </w:rPr>
        <w:t>2、投标人须按本通知及附件1投标文件格式的要求填写投标资料。</w:t>
      </w:r>
    </w:p>
    <w:p>
      <w:pPr>
        <w:spacing w:line="594" w:lineRule="exact"/>
        <w:ind w:firstLine="560"/>
        <w:rPr>
          <w:rFonts w:ascii="仿宋" w:hAnsi="仿宋" w:eastAsia="仿宋" w:cs="仿宋"/>
          <w:kern w:val="0"/>
          <w:sz w:val="32"/>
          <w:szCs w:val="32"/>
        </w:rPr>
      </w:pPr>
      <w:r>
        <w:rPr>
          <w:rFonts w:hint="eastAsia" w:ascii="仿宋" w:hAnsi="仿宋" w:eastAsia="仿宋" w:cs="仿宋"/>
          <w:kern w:val="0"/>
          <w:sz w:val="32"/>
          <w:szCs w:val="32"/>
        </w:rPr>
        <w:t>附件：1、投标文件格式。</w:t>
      </w:r>
    </w:p>
    <w:p>
      <w:pPr>
        <w:widowControl/>
        <w:spacing w:line="594" w:lineRule="exact"/>
        <w:jc w:val="left"/>
        <w:rPr>
          <w:rStyle w:val="13"/>
          <w:rFonts w:hint="default" w:ascii="仿宋" w:hAnsi="仿宋" w:eastAsia="仿宋" w:cs="仿宋"/>
          <w:sz w:val="32"/>
          <w:szCs w:val="32"/>
        </w:rPr>
      </w:pPr>
      <w:r>
        <w:rPr>
          <w:rStyle w:val="13"/>
          <w:rFonts w:hint="default" w:ascii="仿宋" w:hAnsi="仿宋" w:eastAsia="仿宋" w:cs="仿宋"/>
          <w:sz w:val="32"/>
          <w:szCs w:val="32"/>
        </w:rPr>
        <w:br w:type="page"/>
      </w:r>
    </w:p>
    <w:p>
      <w:pPr>
        <w:ind w:firstLine="7040" w:firstLineChars="2200"/>
        <w:rPr>
          <w:rStyle w:val="13"/>
          <w:rFonts w:hint="default" w:ascii="仿宋" w:hAnsi="仿宋" w:eastAsia="仿宋" w:cs="仿宋"/>
          <w:sz w:val="32"/>
          <w:szCs w:val="32"/>
        </w:rPr>
      </w:pPr>
    </w:p>
    <w:p>
      <w:pPr>
        <w:pStyle w:val="2"/>
        <w:spacing w:line="360" w:lineRule="auto"/>
        <w:jc w:val="left"/>
        <w:rPr>
          <w:rFonts w:ascii="仿宋_GB2312" w:eastAsia="仿宋_GB2312"/>
          <w:sz w:val="28"/>
          <w:szCs w:val="28"/>
        </w:rPr>
      </w:pPr>
      <w:r>
        <w:rPr>
          <w:rStyle w:val="13"/>
          <w:rFonts w:hint="default" w:ascii="仿宋" w:hAnsi="仿宋" w:eastAsia="仿宋" w:cs="仿宋"/>
          <w:b/>
          <w:bCs w:val="0"/>
          <w:sz w:val="28"/>
          <w:szCs w:val="28"/>
        </w:rPr>
        <w:t>附件1：</w:t>
      </w:r>
      <w:r>
        <w:rPr>
          <w:rFonts w:hint="eastAsia" w:ascii="仿宋_GB2312" w:eastAsia="仿宋_GB2312"/>
          <w:b/>
          <w:bCs w:val="0"/>
          <w:sz w:val="28"/>
          <w:szCs w:val="28"/>
        </w:rPr>
        <w:t>投标文件格式</w:t>
      </w:r>
    </w:p>
    <w:p>
      <w:pPr>
        <w:jc w:val="center"/>
        <w:rPr>
          <w:rFonts w:ascii="仿宋_GB2312" w:eastAsia="仿宋_GB2312"/>
          <w:b/>
          <w:sz w:val="28"/>
          <w:szCs w:val="28"/>
        </w:rPr>
      </w:pPr>
      <w:r>
        <w:rPr>
          <w:rFonts w:hint="eastAsia" w:ascii="仿宋_GB2312" w:eastAsia="仿宋_GB2312"/>
          <w:b/>
          <w:sz w:val="28"/>
          <w:szCs w:val="28"/>
        </w:rPr>
        <w:t>重庆市中医骨科医院较场口院区</w:t>
      </w:r>
    </w:p>
    <w:p>
      <w:pPr>
        <w:jc w:val="center"/>
        <w:rPr>
          <w:rFonts w:ascii="仿宋_GB2312" w:eastAsia="仿宋_GB2312"/>
          <w:b/>
          <w:sz w:val="28"/>
          <w:szCs w:val="28"/>
        </w:rPr>
      </w:pPr>
      <w:r>
        <w:rPr>
          <w:rFonts w:hint="eastAsia" w:ascii="仿宋_GB2312" w:eastAsia="仿宋_GB2312"/>
          <w:b/>
          <w:sz w:val="28"/>
          <w:szCs w:val="28"/>
        </w:rPr>
        <w:t>房屋结构安全性和抗震性鉴定</w:t>
      </w:r>
    </w:p>
    <w:p>
      <w:pP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b/>
          <w:sz w:val="28"/>
          <w:szCs w:val="28"/>
        </w:rPr>
      </w:pPr>
      <w:r>
        <w:rPr>
          <w:rFonts w:hint="eastAsia" w:ascii="仿宋_GB2312" w:eastAsia="仿宋_GB2312"/>
          <w:b/>
          <w:sz w:val="28"/>
          <w:szCs w:val="28"/>
        </w:rPr>
        <w:t>投标文件</w:t>
      </w:r>
    </w:p>
    <w:p>
      <w:pPr>
        <w:jc w:val="center"/>
        <w:rPr>
          <w:rFonts w:ascii="仿宋_GB2312" w:eastAsia="仿宋_GB2312"/>
          <w:b/>
          <w:sz w:val="28"/>
          <w:szCs w:val="28"/>
        </w:rPr>
      </w:pPr>
      <w:r>
        <w:rPr>
          <w:rFonts w:hint="eastAsia" w:ascii="仿宋_GB2312" w:eastAsia="仿宋_GB2312"/>
          <w:b/>
          <w:sz w:val="28"/>
          <w:szCs w:val="28"/>
        </w:rPr>
        <w:t>(报价部分)</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ind w:firstLine="2240" w:firstLineChars="800"/>
        <w:rPr>
          <w:rFonts w:ascii="仿宋_GB2312" w:eastAsia="仿宋_GB2312"/>
          <w:sz w:val="28"/>
          <w:szCs w:val="28"/>
          <w:u w:val="single"/>
        </w:rPr>
      </w:pPr>
      <w:r>
        <w:rPr>
          <w:rFonts w:hint="eastAsia" w:ascii="仿宋_GB2312" w:eastAsia="仿宋_GB2312"/>
          <w:sz w:val="28"/>
          <w:szCs w:val="28"/>
        </w:rPr>
        <w:t>投标人：</w:t>
      </w:r>
      <w:r>
        <w:rPr>
          <w:rFonts w:hint="eastAsia" w:ascii="仿宋_GB2312" w:eastAsia="仿宋_GB2312"/>
          <w:sz w:val="28"/>
          <w:szCs w:val="28"/>
          <w:u w:val="single"/>
        </w:rPr>
        <w:t xml:space="preserve">                      （加盖法人章）</w:t>
      </w:r>
    </w:p>
    <w:p>
      <w:pPr>
        <w:ind w:firstLine="2240" w:firstLineChars="800"/>
        <w:rPr>
          <w:rFonts w:ascii="仿宋_GB2312" w:eastAsia="仿宋_GB2312"/>
          <w:sz w:val="28"/>
          <w:szCs w:val="28"/>
          <w:u w:val="single"/>
        </w:rPr>
      </w:pPr>
      <w:r>
        <w:rPr>
          <w:rFonts w:hint="eastAsia" w:ascii="仿宋_GB2312" w:eastAsia="仿宋_GB2312"/>
          <w:sz w:val="28"/>
          <w:szCs w:val="28"/>
        </w:rPr>
        <w:t>法定代表人或委托代理人：</w:t>
      </w:r>
      <w:r>
        <w:rPr>
          <w:rFonts w:hint="eastAsia" w:ascii="仿宋_GB2312" w:eastAsia="仿宋_GB2312"/>
          <w:sz w:val="28"/>
          <w:szCs w:val="28"/>
          <w:u w:val="single"/>
        </w:rPr>
        <w:t xml:space="preserve">      （签字）</w:t>
      </w:r>
    </w:p>
    <w:p>
      <w:pPr>
        <w:ind w:firstLine="2240" w:firstLineChars="800"/>
        <w:rPr>
          <w:rFonts w:ascii="仿宋_GB2312" w:eastAsia="仿宋_GB2312"/>
          <w:sz w:val="28"/>
          <w:szCs w:val="28"/>
          <w:u w:val="single"/>
        </w:rPr>
      </w:pPr>
      <w:r>
        <w:rPr>
          <w:rFonts w:hint="eastAsia" w:ascii="仿宋_GB2312" w:eastAsia="仿宋_GB2312"/>
          <w:sz w:val="28"/>
          <w:szCs w:val="28"/>
        </w:rPr>
        <w:t>日期：</w:t>
      </w:r>
      <w:r>
        <w:rPr>
          <w:rFonts w:hint="eastAsia" w:ascii="仿宋_GB2312" w:eastAsia="仿宋_GB2312"/>
          <w:sz w:val="28"/>
          <w:szCs w:val="28"/>
          <w:u w:val="single"/>
        </w:rPr>
        <w:t xml:space="preserve">                                </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pacing w:line="360" w:lineRule="auto"/>
        <w:ind w:firstLine="560" w:firstLineChars="200"/>
        <w:rPr>
          <w:rFonts w:ascii="仿宋_GB2312" w:eastAsia="仿宋_GB2312"/>
          <w:sz w:val="28"/>
          <w:szCs w:val="28"/>
        </w:rPr>
      </w:pPr>
    </w:p>
    <w:p>
      <w:pPr>
        <w:spacing w:line="360" w:lineRule="auto"/>
        <w:ind w:firstLine="562" w:firstLineChars="200"/>
        <w:jc w:val="center"/>
        <w:rPr>
          <w:rFonts w:ascii="仿宋_GB2312" w:eastAsia="仿宋_GB2312"/>
          <w:b/>
          <w:sz w:val="28"/>
          <w:szCs w:val="28"/>
        </w:rPr>
      </w:pPr>
      <w:r>
        <w:rPr>
          <w:rFonts w:hint="eastAsia" w:ascii="仿宋_GB2312" w:eastAsia="仿宋_GB2312"/>
          <w:b/>
          <w:sz w:val="28"/>
          <w:szCs w:val="28"/>
        </w:rPr>
        <w:t>目录</w:t>
      </w:r>
    </w:p>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1 投标承诺书；</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 法定代表人授权委托书；</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pStyle w:val="4"/>
        <w:jc w:val="both"/>
        <w:rPr>
          <w:rFonts w:hint="eastAsia" w:ascii="仿宋_GB2312" w:eastAsia="仿宋_GB2312"/>
          <w:sz w:val="28"/>
          <w:szCs w:val="28"/>
        </w:rPr>
      </w:pPr>
      <w:bookmarkStart w:id="4" w:name="_Toc11073"/>
    </w:p>
    <w:p>
      <w:pPr>
        <w:rPr>
          <w:rFonts w:hint="eastAsia" w:ascii="仿宋_GB2312" w:eastAsia="仿宋_GB2312"/>
          <w:sz w:val="28"/>
          <w:szCs w:val="28"/>
        </w:rPr>
      </w:pPr>
    </w:p>
    <w:p>
      <w:pPr>
        <w:rPr>
          <w:rFonts w:hint="eastAsia" w:ascii="仿宋_GB2312" w:eastAsia="仿宋_GB2312"/>
          <w:sz w:val="28"/>
          <w:szCs w:val="28"/>
        </w:rPr>
      </w:pPr>
    </w:p>
    <w:p>
      <w:pPr>
        <w:pStyle w:val="4"/>
        <w:jc w:val="both"/>
        <w:rPr>
          <w:rFonts w:ascii="仿宋_GB2312" w:eastAsia="仿宋_GB2312"/>
          <w:sz w:val="28"/>
          <w:szCs w:val="28"/>
        </w:rPr>
      </w:pPr>
      <w:r>
        <w:rPr>
          <w:rFonts w:hint="eastAsia" w:ascii="仿宋_GB2312" w:eastAsia="仿宋_GB2312"/>
          <w:sz w:val="28"/>
          <w:szCs w:val="28"/>
        </w:rPr>
        <w:t>一、投标承诺书</w:t>
      </w:r>
      <w:bookmarkEnd w:id="4"/>
    </w:p>
    <w:p>
      <w:pPr>
        <w:spacing w:line="360" w:lineRule="auto"/>
        <w:rPr>
          <w:rFonts w:ascii="仿宋_GB2312" w:eastAsia="仿宋_GB2312"/>
          <w:sz w:val="28"/>
          <w:szCs w:val="28"/>
        </w:rPr>
      </w:pPr>
      <w:r>
        <w:rPr>
          <w:rFonts w:hint="eastAsia" w:ascii="仿宋_GB2312" w:eastAsia="仿宋_GB2312"/>
          <w:b/>
          <w:sz w:val="28"/>
          <w:szCs w:val="28"/>
        </w:rPr>
        <w:t>致：</w:t>
      </w:r>
      <w:r>
        <w:rPr>
          <w:rFonts w:hint="eastAsia" w:ascii="仿宋_GB2312" w:eastAsia="仿宋_GB2312"/>
          <w:b/>
          <w:bCs/>
          <w:sz w:val="28"/>
          <w:szCs w:val="28"/>
          <w:u w:val="single"/>
        </w:rPr>
        <w:t>重庆市中医骨科医院</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我们收到贵院的采购通知书及补遗书(如果有，第</w:t>
      </w:r>
      <w:r>
        <w:rPr>
          <w:rFonts w:hint="eastAsia" w:ascii="仿宋_GB2312" w:eastAsia="仿宋_GB2312"/>
          <w:sz w:val="24"/>
          <w:szCs w:val="24"/>
          <w:u w:val="single"/>
        </w:rPr>
        <w:t xml:space="preserve">  </w:t>
      </w:r>
      <w:r>
        <w:rPr>
          <w:rFonts w:hint="eastAsia" w:ascii="仿宋_GB2312" w:eastAsia="仿宋_GB2312"/>
          <w:sz w:val="24"/>
          <w:szCs w:val="24"/>
        </w:rPr>
        <w:t>号至第</w:t>
      </w:r>
      <w:r>
        <w:rPr>
          <w:rFonts w:hint="eastAsia" w:ascii="仿宋_GB2312" w:eastAsia="仿宋_GB2312"/>
          <w:sz w:val="24"/>
          <w:szCs w:val="24"/>
          <w:u w:val="single"/>
        </w:rPr>
        <w:t xml:space="preserve">  </w:t>
      </w:r>
      <w:r>
        <w:rPr>
          <w:rFonts w:hint="eastAsia" w:ascii="仿宋_GB2312" w:eastAsia="仿宋_GB2312"/>
          <w:sz w:val="24"/>
          <w:szCs w:val="24"/>
        </w:rPr>
        <w:t>号)，在认真阅读和充分理解后予以确认，决定参加投标，并对下列事项郑重承诺：</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1．经仔细研究采购文书的各项条款后，我们愿意遵守采购通知书的各项条款及一切有关规定，我们愿意按(大写)人民币</w:t>
      </w:r>
      <w:r>
        <w:rPr>
          <w:rFonts w:hint="eastAsia" w:ascii="仿宋_GB2312" w:eastAsia="仿宋_GB2312"/>
          <w:sz w:val="24"/>
          <w:szCs w:val="24"/>
          <w:u w:val="single"/>
        </w:rPr>
        <w:t xml:space="preserve"> 　　元</w:t>
      </w:r>
      <w:r>
        <w:rPr>
          <w:rFonts w:hint="eastAsia" w:ascii="仿宋_GB2312" w:eastAsia="仿宋_GB2312"/>
          <w:sz w:val="24"/>
          <w:szCs w:val="24"/>
        </w:rPr>
        <w:t>（即RMB:</w:t>
      </w:r>
      <w:r>
        <w:rPr>
          <w:rFonts w:hint="eastAsia" w:ascii="仿宋_GB2312" w:eastAsia="仿宋_GB2312"/>
          <w:sz w:val="24"/>
          <w:szCs w:val="24"/>
          <w:u w:val="single"/>
        </w:rPr>
        <w:t xml:space="preserve">    元</w:t>
      </w:r>
      <w:r>
        <w:rPr>
          <w:rFonts w:hint="eastAsia" w:ascii="仿宋_GB2312" w:eastAsia="仿宋_GB2312"/>
          <w:sz w:val="24"/>
          <w:szCs w:val="24"/>
        </w:rPr>
        <w:t>）的鉴定检测服务包干总价(含税)，提供服务并完成相关工作。</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2．如我们中选，我们保证按照采购人要求完成约定的工作内容，保证不会有转包、卖标或擅自更换采购人认可的项目负责人、技术负责人等行为；保证按时按贵司认可的条件签订合同。</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3． 我们同意：本投标书自贵院收到之日起生效，投标截止日后30天内保持有效。在此期间，本投标承诺书之规定将始终对我们具有约束力。若我们投标被接受，则直至合同履行完为止，本投标书保持有效。</w:t>
      </w:r>
    </w:p>
    <w:p>
      <w:pPr>
        <w:spacing w:line="560" w:lineRule="exact"/>
        <w:ind w:firstLine="480" w:firstLineChars="200"/>
        <w:rPr>
          <w:rFonts w:ascii="仿宋_GB2312" w:eastAsia="仿宋_GB2312"/>
          <w:b/>
          <w:sz w:val="24"/>
          <w:szCs w:val="24"/>
          <w:u w:val="single"/>
        </w:rPr>
      </w:pPr>
      <w:r>
        <w:rPr>
          <w:rFonts w:hint="eastAsia" w:ascii="仿宋_GB2312" w:eastAsia="仿宋_GB2312"/>
          <w:sz w:val="24"/>
          <w:szCs w:val="24"/>
        </w:rPr>
        <w:t>4．若我们中选，我们同意与贵院按采购通知书中所附的条款进行鉴定服务签订合同。如贵院提出修改或补充合同的格式及其内容，我们除积极响应外，并积极配合贵院对合同作修改。</w:t>
      </w:r>
    </w:p>
    <w:p>
      <w:pPr>
        <w:spacing w:line="560" w:lineRule="exact"/>
        <w:ind w:left="-2" w:leftChars="-1" w:firstLine="480" w:firstLineChars="200"/>
        <w:rPr>
          <w:rFonts w:ascii="仿宋_GB2312" w:eastAsia="仿宋_GB2312"/>
          <w:sz w:val="24"/>
          <w:szCs w:val="24"/>
        </w:rPr>
      </w:pPr>
      <w:r>
        <w:rPr>
          <w:rFonts w:hint="eastAsia" w:ascii="仿宋_GB2312" w:eastAsia="仿宋_GB2312"/>
          <w:sz w:val="24"/>
          <w:szCs w:val="24"/>
        </w:rPr>
        <w:t>5．我们知道并同意如本次投标未被接受，贵院有权不作任何解释。</w:t>
      </w:r>
    </w:p>
    <w:p>
      <w:pPr>
        <w:spacing w:line="560" w:lineRule="exact"/>
        <w:ind w:left="-2" w:leftChars="-1" w:firstLine="480" w:firstLineChars="200"/>
        <w:rPr>
          <w:rFonts w:ascii="仿宋_GB2312" w:eastAsia="仿宋_GB2312"/>
          <w:sz w:val="24"/>
          <w:szCs w:val="24"/>
        </w:rPr>
      </w:pPr>
      <w:r>
        <w:rPr>
          <w:rFonts w:hint="eastAsia" w:ascii="仿宋_GB2312" w:eastAsia="仿宋_GB2312"/>
          <w:sz w:val="24"/>
          <w:szCs w:val="24"/>
        </w:rPr>
        <w:t>6. 若我们未按此承诺执行，则视为我们放弃中选权利，自愿承担因放弃中选的一切后果，以及没有严格履行合同所应承担的所有违约责任和违约处罚。</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投标人：</w:t>
      </w:r>
      <w:r>
        <w:rPr>
          <w:rFonts w:hint="eastAsia" w:ascii="仿宋_GB2312" w:eastAsia="仿宋_GB2312"/>
          <w:sz w:val="24"/>
          <w:szCs w:val="24"/>
          <w:u w:val="single"/>
        </w:rPr>
        <w:t xml:space="preserve">                      </w:t>
      </w:r>
      <w:r>
        <w:rPr>
          <w:rFonts w:hint="eastAsia" w:ascii="仿宋_GB2312" w:eastAsia="仿宋_GB2312"/>
          <w:sz w:val="24"/>
          <w:szCs w:val="24"/>
        </w:rPr>
        <w:t>（盖章）</w:t>
      </w:r>
    </w:p>
    <w:p>
      <w:pPr>
        <w:spacing w:line="560" w:lineRule="exact"/>
        <w:ind w:firstLine="480" w:firstLineChars="200"/>
        <w:rPr>
          <w:rFonts w:ascii="仿宋_GB2312" w:eastAsia="仿宋_GB2312"/>
          <w:sz w:val="24"/>
          <w:szCs w:val="24"/>
          <w:u w:val="single"/>
        </w:rPr>
      </w:pPr>
      <w:r>
        <w:rPr>
          <w:rFonts w:hint="eastAsia" w:ascii="仿宋_GB2312" w:eastAsia="仿宋_GB2312"/>
          <w:sz w:val="24"/>
          <w:szCs w:val="24"/>
        </w:rPr>
        <w:t>投标人地址：</w:t>
      </w:r>
      <w:r>
        <w:rPr>
          <w:rFonts w:hint="eastAsia" w:ascii="仿宋_GB2312" w:eastAsia="仿宋_GB2312"/>
          <w:sz w:val="24"/>
          <w:szCs w:val="24"/>
          <w:u w:val="single"/>
        </w:rPr>
        <w:t xml:space="preserve">              </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法定代表人（或授权代理人）：</w:t>
      </w:r>
      <w:r>
        <w:rPr>
          <w:rFonts w:hint="eastAsia" w:ascii="仿宋_GB2312" w:eastAsia="仿宋_GB2312"/>
          <w:sz w:val="24"/>
          <w:szCs w:val="24"/>
          <w:u w:val="single"/>
        </w:rPr>
        <w:t xml:space="preserve">               </w:t>
      </w:r>
      <w:r>
        <w:rPr>
          <w:rFonts w:hint="eastAsia" w:ascii="仿宋_GB2312" w:eastAsia="仿宋_GB2312"/>
          <w:sz w:val="24"/>
          <w:szCs w:val="24"/>
        </w:rPr>
        <w:t>（签字）</w:t>
      </w:r>
    </w:p>
    <w:p>
      <w:pPr>
        <w:spacing w:line="560" w:lineRule="exact"/>
        <w:ind w:firstLine="480" w:firstLineChars="200"/>
        <w:rPr>
          <w:rFonts w:ascii="仿宋_GB2312" w:eastAsia="仿宋_GB2312"/>
          <w:sz w:val="24"/>
          <w:szCs w:val="24"/>
          <w:u w:val="single"/>
        </w:rPr>
      </w:pPr>
      <w:r>
        <w:rPr>
          <w:rFonts w:hint="eastAsia" w:ascii="仿宋_GB2312" w:eastAsia="仿宋_GB2312"/>
          <w:sz w:val="24"/>
          <w:szCs w:val="24"/>
        </w:rPr>
        <w:t>邮政编码：</w:t>
      </w:r>
      <w:r>
        <w:rPr>
          <w:rFonts w:hint="eastAsia" w:ascii="仿宋_GB2312" w:eastAsia="仿宋_GB2312"/>
          <w:sz w:val="24"/>
          <w:szCs w:val="24"/>
          <w:u w:val="single"/>
        </w:rPr>
        <w:t xml:space="preserve">                   </w:t>
      </w:r>
    </w:p>
    <w:p>
      <w:pPr>
        <w:spacing w:line="560" w:lineRule="exact"/>
        <w:ind w:firstLine="480" w:firstLineChars="200"/>
        <w:rPr>
          <w:rFonts w:ascii="仿宋_GB2312" w:eastAsia="仿宋_GB2312"/>
          <w:sz w:val="24"/>
          <w:szCs w:val="24"/>
          <w:u w:val="single"/>
        </w:rPr>
      </w:pPr>
      <w:r>
        <w:rPr>
          <w:rFonts w:hint="eastAsia" w:ascii="仿宋_GB2312" w:eastAsia="仿宋_GB2312"/>
          <w:sz w:val="24"/>
          <w:szCs w:val="24"/>
        </w:rPr>
        <w:t>电    话：</w:t>
      </w:r>
      <w:r>
        <w:rPr>
          <w:rFonts w:hint="eastAsia" w:ascii="仿宋_GB2312" w:eastAsia="仿宋_GB2312"/>
          <w:sz w:val="24"/>
          <w:szCs w:val="24"/>
          <w:u w:val="single"/>
        </w:rPr>
        <w:t xml:space="preserve">                  </w:t>
      </w:r>
      <w:r>
        <w:rPr>
          <w:rFonts w:hint="eastAsia" w:ascii="仿宋_GB2312" w:eastAsia="仿宋_GB2312"/>
          <w:sz w:val="24"/>
          <w:szCs w:val="24"/>
        </w:rPr>
        <w:t xml:space="preserve">      传    真：</w:t>
      </w:r>
      <w:r>
        <w:rPr>
          <w:rFonts w:hint="eastAsia" w:ascii="仿宋_GB2312" w:eastAsia="仿宋_GB2312"/>
          <w:sz w:val="24"/>
          <w:szCs w:val="24"/>
          <w:u w:val="single"/>
        </w:rPr>
        <w:t xml:space="preserve">                 </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日    期：</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w:t>
      </w:r>
    </w:p>
    <w:p>
      <w:pPr>
        <w:pStyle w:val="4"/>
        <w:jc w:val="center"/>
        <w:rPr>
          <w:rFonts w:ascii="仿宋_GB2312" w:eastAsia="仿宋_GB2312"/>
          <w:sz w:val="28"/>
          <w:szCs w:val="28"/>
        </w:rPr>
      </w:pPr>
      <w:bookmarkStart w:id="5" w:name="_Toc19316"/>
      <w:r>
        <w:rPr>
          <w:rFonts w:hint="eastAsia" w:ascii="仿宋_GB2312" w:eastAsia="仿宋_GB2312"/>
          <w:sz w:val="28"/>
          <w:szCs w:val="28"/>
        </w:rPr>
        <w:t>二、法定代表人授权委托书</w:t>
      </w:r>
      <w:bookmarkEnd w:id="5"/>
    </w:p>
    <w:p>
      <w:pPr>
        <w:spacing w:line="360" w:lineRule="auto"/>
        <w:ind w:left="560"/>
        <w:jc w:val="center"/>
        <w:rPr>
          <w:rFonts w:ascii="仿宋_GB2312" w:eastAsia="仿宋_GB2312"/>
          <w:bCs/>
          <w:sz w:val="28"/>
          <w:szCs w:val="28"/>
        </w:rPr>
      </w:pPr>
    </w:p>
    <w:p>
      <w:pPr>
        <w:spacing w:line="360" w:lineRule="auto"/>
        <w:rPr>
          <w:rStyle w:val="11"/>
          <w:rFonts w:ascii="仿宋_GB2312" w:eastAsia="仿宋_GB2312"/>
          <w:b/>
          <w:bCs/>
          <w:color w:val="auto"/>
          <w:sz w:val="28"/>
          <w:szCs w:val="28"/>
          <w:u w:val="none"/>
        </w:rPr>
      </w:pPr>
      <w:r>
        <w:rPr>
          <w:rStyle w:val="11"/>
          <w:rFonts w:hint="eastAsia" w:ascii="仿宋_GB2312" w:eastAsia="仿宋_GB2312"/>
          <w:b/>
          <w:bCs/>
          <w:color w:val="auto"/>
          <w:sz w:val="28"/>
          <w:szCs w:val="28"/>
          <w:u w:val="none"/>
        </w:rPr>
        <w:t>致:</w:t>
      </w:r>
      <w:r>
        <w:rPr>
          <w:rStyle w:val="11"/>
          <w:rFonts w:hint="eastAsia" w:ascii="仿宋_GB2312" w:eastAsia="仿宋_GB2312"/>
          <w:b/>
          <w:color w:val="auto"/>
          <w:sz w:val="28"/>
          <w:szCs w:val="28"/>
        </w:rPr>
        <w:t>重庆市中医骨科医院</w:t>
      </w:r>
    </w:p>
    <w:p>
      <w:pPr>
        <w:spacing w:line="480" w:lineRule="auto"/>
        <w:ind w:left="-6" w:leftChars="-3" w:right="561" w:firstLine="683" w:firstLineChars="244"/>
        <w:rPr>
          <w:rFonts w:ascii="仿宋_GB2312" w:eastAsia="仿宋_GB2312"/>
          <w:sz w:val="28"/>
          <w:szCs w:val="28"/>
        </w:rPr>
      </w:pPr>
      <w:r>
        <w:rPr>
          <w:rFonts w:hint="eastAsia" w:ascii="仿宋_GB2312" w:eastAsia="仿宋_GB2312"/>
          <w:sz w:val="28"/>
          <w:szCs w:val="28"/>
        </w:rPr>
        <w:t>本授权委托书声明：我</w:t>
      </w:r>
      <w:r>
        <w:rPr>
          <w:rFonts w:hint="eastAsia" w:ascii="仿宋_GB2312" w:eastAsia="仿宋_GB2312"/>
          <w:b/>
          <w:sz w:val="28"/>
          <w:szCs w:val="28"/>
          <w:u w:val="single"/>
        </w:rPr>
        <w:t xml:space="preserve"> </w:t>
      </w:r>
      <w:r>
        <w:rPr>
          <w:rFonts w:hint="eastAsia" w:ascii="仿宋_GB2312" w:eastAsia="仿宋_GB2312"/>
          <w:sz w:val="28"/>
          <w:szCs w:val="28"/>
          <w:u w:val="single"/>
        </w:rPr>
        <w:t>(法定代表人姓名)</w:t>
      </w:r>
      <w:r>
        <w:rPr>
          <w:rFonts w:hint="eastAsia" w:ascii="仿宋_GB2312" w:eastAsia="仿宋_GB2312"/>
          <w:b/>
          <w:sz w:val="28"/>
          <w:szCs w:val="28"/>
          <w:u w:val="single"/>
        </w:rPr>
        <w:t xml:space="preserve"> </w:t>
      </w:r>
      <w:r>
        <w:rPr>
          <w:rFonts w:hint="eastAsia" w:ascii="仿宋_GB2312" w:eastAsia="仿宋_GB2312"/>
          <w:sz w:val="28"/>
          <w:szCs w:val="28"/>
        </w:rPr>
        <w:t>系</w:t>
      </w:r>
      <w:r>
        <w:rPr>
          <w:rFonts w:hint="eastAsia" w:ascii="仿宋_GB2312" w:eastAsia="仿宋_GB2312"/>
          <w:b/>
          <w:sz w:val="28"/>
          <w:szCs w:val="28"/>
          <w:u w:val="single"/>
        </w:rPr>
        <w:t xml:space="preserve"> </w:t>
      </w:r>
      <w:r>
        <w:rPr>
          <w:rFonts w:hint="eastAsia" w:ascii="仿宋_GB2312" w:eastAsia="仿宋_GB2312"/>
          <w:sz w:val="28"/>
          <w:szCs w:val="28"/>
          <w:u w:val="single"/>
        </w:rPr>
        <w:t>（投标人名称）</w:t>
      </w:r>
      <w:r>
        <w:rPr>
          <w:rFonts w:hint="eastAsia" w:ascii="仿宋_GB2312" w:eastAsia="仿宋_GB2312"/>
          <w:b/>
          <w:sz w:val="28"/>
          <w:szCs w:val="28"/>
          <w:u w:val="single"/>
        </w:rPr>
        <w:t xml:space="preserve">  </w:t>
      </w:r>
      <w:r>
        <w:rPr>
          <w:rFonts w:hint="eastAsia" w:ascii="仿宋_GB2312" w:eastAsia="仿宋_GB2312"/>
          <w:sz w:val="28"/>
          <w:szCs w:val="28"/>
        </w:rPr>
        <w:t>的法定代表人，现授权委托</w:t>
      </w:r>
      <w:r>
        <w:rPr>
          <w:rFonts w:hint="eastAsia" w:ascii="仿宋_GB2312" w:eastAsia="仿宋_GB2312"/>
          <w:b/>
          <w:sz w:val="28"/>
          <w:szCs w:val="28"/>
          <w:u w:val="single"/>
        </w:rPr>
        <w:t xml:space="preserve">  </w:t>
      </w:r>
      <w:r>
        <w:rPr>
          <w:rFonts w:hint="eastAsia" w:ascii="仿宋_GB2312" w:eastAsia="仿宋_GB2312"/>
          <w:sz w:val="28"/>
          <w:szCs w:val="28"/>
          <w:u w:val="single"/>
        </w:rPr>
        <w:t>（投标人名称）</w:t>
      </w:r>
      <w:r>
        <w:rPr>
          <w:rFonts w:hint="eastAsia" w:ascii="仿宋_GB2312" w:eastAsia="仿宋_GB2312"/>
          <w:b/>
          <w:sz w:val="28"/>
          <w:szCs w:val="28"/>
          <w:u w:val="single"/>
        </w:rPr>
        <w:t xml:space="preserve"> </w:t>
      </w:r>
      <w:r>
        <w:rPr>
          <w:rFonts w:hint="eastAsia" w:ascii="仿宋_GB2312" w:eastAsia="仿宋_GB2312"/>
          <w:sz w:val="28"/>
          <w:szCs w:val="28"/>
        </w:rPr>
        <w:t>的</w:t>
      </w:r>
      <w:r>
        <w:rPr>
          <w:rFonts w:hint="eastAsia" w:ascii="仿宋_GB2312" w:eastAsia="仿宋_GB2312"/>
          <w:sz w:val="28"/>
          <w:szCs w:val="28"/>
          <w:u w:val="single"/>
        </w:rPr>
        <w:t>（代理人姓名）</w:t>
      </w:r>
      <w:r>
        <w:rPr>
          <w:rFonts w:hint="eastAsia" w:ascii="仿宋_GB2312" w:eastAsia="仿宋_GB2312"/>
          <w:sz w:val="28"/>
          <w:szCs w:val="28"/>
        </w:rPr>
        <w:t>为我公司签署</w:t>
      </w:r>
      <w:r>
        <w:rPr>
          <w:rStyle w:val="13"/>
          <w:rFonts w:hint="default" w:ascii="仿宋" w:hAnsi="仿宋" w:eastAsia="仿宋" w:cs="仿宋"/>
          <w:b/>
          <w:bCs/>
          <w:sz w:val="28"/>
          <w:szCs w:val="28"/>
          <w:u w:val="single"/>
        </w:rPr>
        <w:t>骨科医院较场口院区房屋结构安全性和抗震性鉴定</w:t>
      </w:r>
      <w:r>
        <w:rPr>
          <w:rFonts w:hint="eastAsia" w:ascii="仿宋_GB2312" w:eastAsia="仿宋_GB2312"/>
          <w:sz w:val="28"/>
          <w:szCs w:val="28"/>
        </w:rPr>
        <w:t>的投标文件的法定代表人授权委托代理人，我承认代理人全权代表我所签署的本工程的投标文件的内容真实、合法、有效。</w:t>
      </w:r>
    </w:p>
    <w:p>
      <w:pPr>
        <w:spacing w:line="480" w:lineRule="auto"/>
        <w:ind w:right="561" w:firstLine="700" w:firstLineChars="250"/>
        <w:rPr>
          <w:rFonts w:ascii="仿宋_GB2312" w:eastAsia="仿宋_GB2312"/>
          <w:sz w:val="28"/>
          <w:szCs w:val="28"/>
        </w:rPr>
      </w:pPr>
      <w:r>
        <w:rPr>
          <w:rFonts w:hint="eastAsia" w:ascii="仿宋_GB2312" w:eastAsia="仿宋_GB2312"/>
          <w:sz w:val="28"/>
          <w:szCs w:val="28"/>
        </w:rPr>
        <w:t>代理人无转委托权，特此委托。</w:t>
      </w:r>
    </w:p>
    <w:p>
      <w:pPr>
        <w:ind w:right="560" w:firstLine="700" w:firstLineChars="250"/>
        <w:rPr>
          <w:rFonts w:ascii="仿宋_GB2312" w:eastAsia="仿宋_GB2312"/>
          <w:sz w:val="28"/>
          <w:szCs w:val="28"/>
        </w:rPr>
      </w:pPr>
    </w:p>
    <w:p>
      <w:pPr>
        <w:ind w:right="560" w:firstLine="700" w:firstLineChars="250"/>
        <w:rPr>
          <w:rFonts w:ascii="仿宋_GB2312" w:hAnsi="宋体" w:eastAsia="仿宋_GB2312"/>
          <w:sz w:val="28"/>
          <w:szCs w:val="28"/>
        </w:rPr>
      </w:pPr>
    </w:p>
    <w:p>
      <w:pPr>
        <w:ind w:right="560"/>
        <w:rPr>
          <w:rFonts w:ascii="仿宋_GB2312" w:hAnsi="宋体" w:eastAsia="仿宋_GB2312"/>
          <w:sz w:val="24"/>
          <w:szCs w:val="24"/>
          <w:u w:val="single"/>
        </w:rPr>
      </w:pPr>
      <w:r>
        <w:rPr>
          <w:rFonts w:hint="eastAsia" w:ascii="仿宋_GB2312" w:hAnsi="宋体" w:eastAsia="仿宋_GB2312"/>
          <w:sz w:val="24"/>
          <w:szCs w:val="24"/>
        </w:rPr>
        <w:t>代理人：</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性别：</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年龄：</w:t>
      </w:r>
      <w:r>
        <w:rPr>
          <w:rFonts w:hint="eastAsia" w:ascii="仿宋_GB2312" w:hAnsi="宋体" w:eastAsia="仿宋_GB2312"/>
          <w:sz w:val="24"/>
          <w:szCs w:val="24"/>
          <w:u w:val="single"/>
        </w:rPr>
        <w:t xml:space="preserve">      </w:t>
      </w:r>
    </w:p>
    <w:p>
      <w:pPr>
        <w:ind w:right="560"/>
        <w:rPr>
          <w:rFonts w:ascii="仿宋_GB2312" w:hAnsi="宋体" w:eastAsia="仿宋_GB2312"/>
          <w:sz w:val="24"/>
          <w:szCs w:val="24"/>
          <w:u w:val="single"/>
        </w:rPr>
      </w:pPr>
    </w:p>
    <w:p>
      <w:pPr>
        <w:ind w:right="560"/>
        <w:rPr>
          <w:rFonts w:ascii="仿宋_GB2312" w:hAnsi="宋体" w:eastAsia="仿宋_GB2312"/>
          <w:sz w:val="24"/>
          <w:szCs w:val="24"/>
          <w:u w:val="single"/>
        </w:rPr>
      </w:pPr>
    </w:p>
    <w:p>
      <w:pPr>
        <w:ind w:right="560"/>
        <w:rPr>
          <w:rFonts w:ascii="仿宋_GB2312" w:hAnsi="宋体" w:eastAsia="仿宋_GB2312"/>
          <w:sz w:val="24"/>
          <w:szCs w:val="24"/>
          <w:u w:val="single"/>
        </w:rPr>
      </w:pPr>
      <w:r>
        <w:rPr>
          <w:rFonts w:hint="eastAsia" w:ascii="仿宋_GB2312" w:hAnsi="宋体" w:eastAsia="仿宋_GB2312"/>
          <w:sz w:val="24"/>
          <w:szCs w:val="24"/>
        </w:rPr>
        <w:t>身份证号码：</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职务：</w:t>
      </w:r>
      <w:r>
        <w:rPr>
          <w:rFonts w:hint="eastAsia" w:ascii="仿宋_GB2312" w:hAnsi="宋体" w:eastAsia="仿宋_GB2312"/>
          <w:sz w:val="24"/>
          <w:szCs w:val="24"/>
          <w:u w:val="single"/>
        </w:rPr>
        <w:t xml:space="preserve">             </w:t>
      </w:r>
    </w:p>
    <w:p>
      <w:pPr>
        <w:ind w:right="560"/>
        <w:rPr>
          <w:rFonts w:ascii="仿宋_GB2312" w:hAnsi="宋体" w:eastAsia="仿宋_GB2312"/>
          <w:sz w:val="24"/>
          <w:szCs w:val="24"/>
        </w:rPr>
      </w:pPr>
    </w:p>
    <w:p>
      <w:pPr>
        <w:ind w:right="560"/>
        <w:rPr>
          <w:rFonts w:ascii="仿宋_GB2312" w:hAnsi="宋体" w:eastAsia="仿宋_GB2312"/>
          <w:sz w:val="24"/>
          <w:szCs w:val="24"/>
        </w:rPr>
      </w:pPr>
    </w:p>
    <w:p>
      <w:pPr>
        <w:ind w:right="1120"/>
        <w:rPr>
          <w:rFonts w:ascii="仿宋_GB2312" w:eastAsia="仿宋_GB2312"/>
          <w:sz w:val="24"/>
          <w:szCs w:val="24"/>
          <w:u w:val="single"/>
        </w:rPr>
      </w:pPr>
      <w:r>
        <w:rPr>
          <w:rFonts w:hint="eastAsia" w:ascii="仿宋_GB2312" w:eastAsia="仿宋_GB2312"/>
          <w:sz w:val="24"/>
          <w:szCs w:val="24"/>
        </w:rPr>
        <w:t>投标人：</w:t>
      </w:r>
      <w:r>
        <w:rPr>
          <w:rFonts w:hint="eastAsia" w:ascii="仿宋_GB2312" w:eastAsia="仿宋_GB2312"/>
          <w:sz w:val="24"/>
          <w:szCs w:val="24"/>
          <w:u w:val="single"/>
        </w:rPr>
        <w:t xml:space="preserve">                            （盖章）</w:t>
      </w:r>
    </w:p>
    <w:p>
      <w:pPr>
        <w:ind w:right="1120"/>
        <w:rPr>
          <w:rFonts w:ascii="仿宋_GB2312" w:eastAsia="仿宋_GB2312"/>
          <w:sz w:val="24"/>
          <w:szCs w:val="24"/>
        </w:rPr>
      </w:pPr>
    </w:p>
    <w:p>
      <w:pPr>
        <w:ind w:right="1120"/>
        <w:rPr>
          <w:rFonts w:ascii="仿宋_GB2312" w:eastAsia="仿宋_GB2312"/>
          <w:sz w:val="24"/>
          <w:szCs w:val="24"/>
        </w:rPr>
      </w:pPr>
    </w:p>
    <w:p>
      <w:pPr>
        <w:ind w:right="560"/>
        <w:rPr>
          <w:rFonts w:ascii="仿宋_GB2312" w:eastAsia="仿宋_GB2312"/>
          <w:sz w:val="24"/>
          <w:szCs w:val="24"/>
          <w:u w:val="single"/>
        </w:rPr>
      </w:pPr>
      <w:r>
        <w:rPr>
          <w:rFonts w:hint="eastAsia" w:ascii="仿宋_GB2312" w:eastAsia="仿宋_GB2312"/>
          <w:sz w:val="24"/>
          <w:szCs w:val="24"/>
        </w:rPr>
        <w:t>法定代表人：</w:t>
      </w:r>
      <w:r>
        <w:rPr>
          <w:rFonts w:hint="eastAsia" w:ascii="仿宋_GB2312" w:eastAsia="仿宋_GB2312"/>
          <w:sz w:val="24"/>
          <w:szCs w:val="24"/>
          <w:u w:val="single"/>
        </w:rPr>
        <w:t xml:space="preserve">                          （签字、盖章）</w:t>
      </w:r>
    </w:p>
    <w:p>
      <w:pPr>
        <w:ind w:right="560" w:firstLine="1850" w:firstLineChars="771"/>
        <w:rPr>
          <w:rFonts w:ascii="仿宋_GB2312" w:eastAsia="仿宋_GB2312"/>
          <w:sz w:val="24"/>
          <w:szCs w:val="24"/>
        </w:rPr>
      </w:pPr>
    </w:p>
    <w:p>
      <w:pPr>
        <w:ind w:right="560" w:firstLine="4" w:firstLineChars="2"/>
        <w:rPr>
          <w:rFonts w:ascii="仿宋_GB2312" w:eastAsia="仿宋_GB2312"/>
          <w:sz w:val="24"/>
          <w:szCs w:val="24"/>
          <w:u w:val="single"/>
        </w:rPr>
      </w:pPr>
      <w:r>
        <w:rPr>
          <w:rFonts w:hint="eastAsia" w:ascii="仿宋_GB2312" w:eastAsia="仿宋_GB2312"/>
          <w:sz w:val="24"/>
          <w:szCs w:val="24"/>
        </w:rPr>
        <w:t>委托代理人：</w:t>
      </w:r>
      <w:r>
        <w:rPr>
          <w:rFonts w:hint="eastAsia" w:ascii="仿宋_GB2312" w:eastAsia="仿宋_GB2312"/>
          <w:sz w:val="24"/>
          <w:szCs w:val="24"/>
          <w:u w:val="single"/>
        </w:rPr>
        <w:t xml:space="preserve">             （签字）</w:t>
      </w:r>
    </w:p>
    <w:p>
      <w:pPr>
        <w:ind w:right="560" w:firstLine="4" w:firstLineChars="2"/>
        <w:rPr>
          <w:rFonts w:ascii="仿宋_GB2312" w:eastAsia="仿宋_GB2312"/>
          <w:sz w:val="24"/>
          <w:szCs w:val="24"/>
          <w:u w:val="single"/>
        </w:rPr>
      </w:pPr>
    </w:p>
    <w:p>
      <w:pPr>
        <w:spacing w:line="360" w:lineRule="auto"/>
        <w:ind w:firstLine="480"/>
        <w:rPr>
          <w:rStyle w:val="11"/>
          <w:rFonts w:ascii="仿宋_GB2312" w:eastAsia="仿宋_GB2312"/>
          <w:color w:val="auto"/>
          <w:sz w:val="24"/>
          <w:szCs w:val="24"/>
          <w:u w:val="none"/>
        </w:rPr>
      </w:pPr>
      <w:r>
        <w:rPr>
          <w:rFonts w:hint="eastAsia" w:ascii="仿宋_GB2312" w:eastAsia="仿宋_GB2312"/>
          <w:sz w:val="24"/>
          <w:szCs w:val="24"/>
        </w:rPr>
        <w:t>授权委托日期：</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w:t>
      </w:r>
      <w:r>
        <w:rPr>
          <w:rStyle w:val="11"/>
          <w:rFonts w:hint="eastAsia" w:ascii="仿宋_GB2312" w:eastAsia="仿宋_GB2312"/>
          <w:color w:val="auto"/>
          <w:sz w:val="24"/>
          <w:szCs w:val="24"/>
          <w:u w:val="none"/>
        </w:rPr>
        <w:t xml:space="preserve"> </w:t>
      </w:r>
    </w:p>
    <w:p>
      <w:pPr>
        <w:spacing w:line="360" w:lineRule="auto"/>
        <w:ind w:firstLine="480" w:firstLineChars="200"/>
        <w:rPr>
          <w:rFonts w:ascii="仿宋_GB2312" w:eastAsia="仿宋_GB2312"/>
          <w:sz w:val="24"/>
          <w:szCs w:val="24"/>
        </w:rPr>
      </w:pPr>
    </w:p>
    <w:p>
      <w:pPr>
        <w:spacing w:line="360" w:lineRule="auto"/>
        <w:ind w:firstLine="480" w:firstLineChars="200"/>
        <w:rPr>
          <w:rFonts w:ascii="仿宋_GB2312" w:eastAsia="仿宋_GB2312"/>
          <w:sz w:val="24"/>
          <w:szCs w:val="24"/>
        </w:rPr>
      </w:pPr>
      <w:r>
        <w:rPr>
          <w:rFonts w:ascii="仿宋_GB2312" w:eastAsia="仿宋_GB2312"/>
          <w:sz w:val="24"/>
          <w:szCs w:val="24"/>
        </w:rPr>
        <mc:AlternateContent>
          <mc:Choice Requires="wps">
            <w:drawing>
              <wp:anchor distT="0" distB="0" distL="114300" distR="114300" simplePos="0" relativeHeight="251659264" behindDoc="0" locked="0" layoutInCell="1" allowOverlap="1">
                <wp:simplePos x="0" y="0"/>
                <wp:positionH relativeFrom="column">
                  <wp:posOffset>3271520</wp:posOffset>
                </wp:positionH>
                <wp:positionV relativeFrom="paragraph">
                  <wp:posOffset>127000</wp:posOffset>
                </wp:positionV>
                <wp:extent cx="1837690" cy="1581150"/>
                <wp:effectExtent l="4445" t="4445" r="5715" b="14605"/>
                <wp:wrapNone/>
                <wp:docPr id="2" name="矩形 2"/>
                <wp:cNvGraphicFramePr/>
                <a:graphic xmlns:a="http://schemas.openxmlformats.org/drawingml/2006/main">
                  <a:graphicData uri="http://schemas.microsoft.com/office/word/2010/wordprocessingShape">
                    <wps:wsp>
                      <wps:cNvSpPr/>
                      <wps:spPr>
                        <a:xfrm>
                          <a:off x="0" y="0"/>
                          <a:ext cx="1837690" cy="158115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r>
                              <w:rPr>
                                <w:rFonts w:hint="eastAsia" w:ascii="仿宋_GB2312" w:eastAsia="仿宋_GB2312"/>
                                <w:sz w:val="28"/>
                                <w:szCs w:val="28"/>
                              </w:rPr>
                              <w:t>（此处粘贴委托代理人身份证复印件，并加盖公章）</w:t>
                            </w:r>
                          </w:p>
                        </w:txbxContent>
                      </wps:txbx>
                      <wps:bodyPr lIns="0" tIns="0" rIns="0" bIns="0" upright="1"/>
                    </wps:wsp>
                  </a:graphicData>
                </a:graphic>
              </wp:anchor>
            </w:drawing>
          </mc:Choice>
          <mc:Fallback>
            <w:pict>
              <v:rect id="_x0000_s1026" o:spid="_x0000_s1026" o:spt="1" style="position:absolute;left:0pt;margin-left:257.6pt;margin-top:10pt;height:124.5pt;width:144.7pt;z-index:251659264;mso-width-relative:page;mso-height-relative:page;" fillcolor="#FFFFFF" filled="t" stroked="t" coordsize="21600,21600" o:gfxdata="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SmjAn2AAAAAoBAAAP&#10;AAAAAAAAAAEAIAAAACIAAABkcnMvZG93bnJldi54bWxQSwECFAAUAAAACACHTuJA7p4ROBgCAABb&#10;BAAADgAAAAAAAAABACAAAAAnAQAAZHJzL2Uyb0RvYy54bWxQSwUGAAAAAAYABgBZAQAAsQUAAAAA&#10;">
                <v:fill on="t" focussize="0,0"/>
                <v:stroke color="#000000" joinstyle="miter" dashstyle="dash"/>
                <v:imagedata o:title=""/>
                <o:lock v:ext="edit" aspectratio="f"/>
                <v:textbox inset="0mm,0mm,0mm,0mm">
                  <w:txbxContent>
                    <w:p>
                      <w:r>
                        <w:rPr>
                          <w:rFonts w:hint="eastAsia" w:ascii="仿宋_GB2312" w:eastAsia="仿宋_GB2312"/>
                          <w:sz w:val="28"/>
                          <w:szCs w:val="28"/>
                        </w:rPr>
                        <w:t>（此处粘贴委托代理人身份证复印件，并加盖公章）</w:t>
                      </w:r>
                    </w:p>
                  </w:txbxContent>
                </v:textbox>
              </v:rect>
            </w:pict>
          </mc:Fallback>
        </mc:AlternateContent>
      </w:r>
      <w:r>
        <w:rPr>
          <w:rFonts w:ascii="仿宋_GB2312" w:eastAsia="仿宋_GB2312"/>
          <w:sz w:val="24"/>
          <w:szCs w:val="24"/>
        </w:rPr>
        <mc:AlternateContent>
          <mc:Choice Requires="wps">
            <w:drawing>
              <wp:anchor distT="0" distB="0" distL="114300" distR="114300" simplePos="0" relativeHeight="251660288" behindDoc="0" locked="0" layoutInCell="1" allowOverlap="1">
                <wp:simplePos x="0" y="0"/>
                <wp:positionH relativeFrom="column">
                  <wp:posOffset>433070</wp:posOffset>
                </wp:positionH>
                <wp:positionV relativeFrom="paragraph">
                  <wp:posOffset>117475</wp:posOffset>
                </wp:positionV>
                <wp:extent cx="1837690" cy="1581150"/>
                <wp:effectExtent l="4445" t="4445" r="5715" b="14605"/>
                <wp:wrapNone/>
                <wp:docPr id="3" name="矩形 3"/>
                <wp:cNvGraphicFramePr/>
                <a:graphic xmlns:a="http://schemas.openxmlformats.org/drawingml/2006/main">
                  <a:graphicData uri="http://schemas.microsoft.com/office/word/2010/wordprocessingShape">
                    <wps:wsp>
                      <wps:cNvSpPr/>
                      <wps:spPr>
                        <a:xfrm>
                          <a:off x="0" y="0"/>
                          <a:ext cx="1837690" cy="158115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r>
                              <w:rPr>
                                <w:rFonts w:hint="eastAsia" w:ascii="仿宋_GB2312" w:eastAsia="仿宋_GB2312"/>
                                <w:sz w:val="28"/>
                                <w:szCs w:val="28"/>
                              </w:rPr>
                              <w:t>（此处粘贴法定代表人身份证复印件，并加盖公章）</w:t>
                            </w:r>
                          </w:p>
                        </w:txbxContent>
                      </wps:txbx>
                      <wps:bodyPr lIns="0" tIns="0" rIns="0" bIns="0" upright="1"/>
                    </wps:wsp>
                  </a:graphicData>
                </a:graphic>
              </wp:anchor>
            </w:drawing>
          </mc:Choice>
          <mc:Fallback>
            <w:pict>
              <v:rect id="_x0000_s1026" o:spid="_x0000_s1026" o:spt="1" style="position:absolute;left:0pt;margin-left:34.1pt;margin-top:9.25pt;height:124.5pt;width:144.7pt;z-index:251660288;mso-width-relative:page;mso-height-relative:page;" fillcolor="#FFFFFF" filled="t" stroked="t" coordsize="21600,21600" o:gfxdata="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zNOxtgAAAAJAQAA&#10;DwAAAAAAAAABACAAAAAiAAAAZHJzL2Rvd25yZXYueG1sUEsBAhQAFAAAAAgAh07iQLP98mwZAgAA&#10;WwQAAA4AAAAAAAAAAQAgAAAAJwEAAGRycy9lMm9Eb2MueG1sUEsFBgAAAAAGAAYAWQEAALIFAAAA&#10;AA==&#10;">
                <v:fill on="t" focussize="0,0"/>
                <v:stroke color="#000000" joinstyle="miter" dashstyle="dash"/>
                <v:imagedata o:title=""/>
                <o:lock v:ext="edit" aspectratio="f"/>
                <v:textbox inset="0mm,0mm,0mm,0mm">
                  <w:txbxContent>
                    <w:p>
                      <w:r>
                        <w:rPr>
                          <w:rFonts w:hint="eastAsia" w:ascii="仿宋_GB2312" w:eastAsia="仿宋_GB2312"/>
                          <w:sz w:val="28"/>
                          <w:szCs w:val="28"/>
                        </w:rPr>
                        <w:t>（此处粘贴法定代表人身份证复印件，并加盖公章）</w:t>
                      </w:r>
                    </w:p>
                  </w:txbxContent>
                </v:textbox>
              </v:rect>
            </w:pict>
          </mc:Fallback>
        </mc:AlternateContent>
      </w:r>
    </w:p>
    <w:p>
      <w:pPr>
        <w:spacing w:line="360" w:lineRule="auto"/>
        <w:ind w:firstLine="645"/>
        <w:rPr>
          <w:rFonts w:ascii="仿宋_GB2312" w:eastAsia="仿宋_GB2312"/>
          <w:sz w:val="24"/>
          <w:szCs w:val="24"/>
        </w:rPr>
      </w:pPr>
    </w:p>
    <w:p>
      <w:pPr>
        <w:spacing w:line="360" w:lineRule="auto"/>
        <w:ind w:firstLine="645"/>
        <w:rPr>
          <w:rFonts w:ascii="仿宋_GB2312" w:eastAsia="仿宋_GB2312"/>
          <w:sz w:val="24"/>
          <w:szCs w:val="24"/>
        </w:rPr>
      </w:pPr>
    </w:p>
    <w:p>
      <w:pPr>
        <w:spacing w:line="360" w:lineRule="auto"/>
        <w:ind w:firstLine="645"/>
        <w:rPr>
          <w:rFonts w:ascii="仿宋_GB2312" w:eastAsia="仿宋_GB2312"/>
          <w:sz w:val="24"/>
          <w:szCs w:val="24"/>
        </w:rPr>
      </w:pPr>
      <w:r>
        <w:rPr>
          <w:rFonts w:hint="eastAsia" w:ascii="仿宋_GB2312" w:eastAsia="仿宋_GB2312"/>
          <w:sz w:val="24"/>
          <w:szCs w:val="24"/>
        </w:rPr>
        <w:t xml:space="preserve"> </w:t>
      </w:r>
    </w:p>
    <w:p>
      <w:pPr>
        <w:spacing w:line="360" w:lineRule="auto"/>
        <w:ind w:firstLine="480" w:firstLineChars="200"/>
        <w:rPr>
          <w:rFonts w:ascii="仿宋_GB2312" w:eastAsia="仿宋_GB2312"/>
          <w:sz w:val="24"/>
          <w:szCs w:val="24"/>
        </w:rPr>
      </w:pPr>
    </w:p>
    <w:p>
      <w:pPr>
        <w:spacing w:line="360" w:lineRule="auto"/>
        <w:ind w:firstLine="562" w:firstLineChars="200"/>
        <w:jc w:val="center"/>
        <w:rPr>
          <w:rFonts w:ascii="仿宋_GB2312" w:eastAsia="仿宋_GB2312"/>
          <w:b/>
          <w:sz w:val="28"/>
          <w:szCs w:val="28"/>
        </w:rPr>
      </w:pPr>
    </w:p>
    <w:p>
      <w:pPr>
        <w:spacing w:line="360" w:lineRule="auto"/>
        <w:ind w:firstLine="562" w:firstLineChars="200"/>
        <w:jc w:val="center"/>
        <w:rPr>
          <w:rFonts w:ascii="仿宋_GB2312" w:eastAsia="仿宋_GB2312"/>
          <w:b/>
          <w:sz w:val="28"/>
          <w:szCs w:val="28"/>
        </w:rPr>
      </w:pPr>
    </w:p>
    <w:p>
      <w:pPr>
        <w:spacing w:line="600" w:lineRule="exact"/>
        <w:jc w:val="center"/>
        <w:rPr>
          <w:rFonts w:ascii="仿宋_GB2312" w:eastAsia="仿宋_GB2312"/>
          <w:b/>
          <w:sz w:val="28"/>
          <w:szCs w:val="28"/>
        </w:rPr>
      </w:pPr>
      <w:bookmarkStart w:id="6" w:name="_Toc28168"/>
      <w:r>
        <w:rPr>
          <w:rFonts w:hint="eastAsia" w:ascii="仿宋_GB2312" w:eastAsia="仿宋_GB2312"/>
          <w:b/>
          <w:sz w:val="28"/>
          <w:szCs w:val="28"/>
        </w:rPr>
        <w:t>重庆市中医骨科医院较场口院区</w:t>
      </w:r>
    </w:p>
    <w:p>
      <w:pPr>
        <w:spacing w:line="600" w:lineRule="exact"/>
        <w:jc w:val="center"/>
        <w:rPr>
          <w:rFonts w:ascii="仿宋_GB2312" w:eastAsia="仿宋_GB2312"/>
          <w:b/>
          <w:sz w:val="28"/>
          <w:szCs w:val="28"/>
        </w:rPr>
      </w:pPr>
      <w:r>
        <w:rPr>
          <w:rFonts w:hint="eastAsia" w:ascii="仿宋_GB2312" w:eastAsia="仿宋_GB2312"/>
          <w:b/>
          <w:sz w:val="28"/>
          <w:szCs w:val="28"/>
        </w:rPr>
        <w:t>房屋结构安全性和抗震性鉴定</w:t>
      </w:r>
    </w:p>
    <w:p>
      <w:pP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b/>
          <w:sz w:val="28"/>
          <w:szCs w:val="28"/>
        </w:rPr>
      </w:pPr>
      <w:r>
        <w:rPr>
          <w:rFonts w:hint="eastAsia" w:ascii="仿宋_GB2312" w:eastAsia="仿宋_GB2312"/>
          <w:b/>
          <w:sz w:val="28"/>
          <w:szCs w:val="28"/>
        </w:rPr>
        <w:t>投标文件</w:t>
      </w:r>
    </w:p>
    <w:p>
      <w:pPr>
        <w:jc w:val="center"/>
        <w:rPr>
          <w:rFonts w:ascii="仿宋_GB2312" w:eastAsia="仿宋_GB2312"/>
          <w:b/>
          <w:sz w:val="28"/>
          <w:szCs w:val="28"/>
        </w:rPr>
      </w:pPr>
      <w:r>
        <w:rPr>
          <w:rFonts w:hint="eastAsia" w:ascii="仿宋_GB2312" w:eastAsia="仿宋_GB2312"/>
          <w:b/>
          <w:sz w:val="28"/>
          <w:szCs w:val="28"/>
        </w:rPr>
        <w:t>(商务部分)</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ind w:firstLine="2240" w:firstLineChars="800"/>
        <w:rPr>
          <w:rFonts w:ascii="仿宋_GB2312" w:eastAsia="仿宋_GB2312"/>
          <w:sz w:val="28"/>
          <w:szCs w:val="28"/>
          <w:u w:val="single"/>
        </w:rPr>
      </w:pPr>
      <w:r>
        <w:rPr>
          <w:rFonts w:hint="eastAsia" w:ascii="仿宋_GB2312" w:eastAsia="仿宋_GB2312"/>
          <w:sz w:val="28"/>
          <w:szCs w:val="28"/>
        </w:rPr>
        <w:t>投标人：</w:t>
      </w:r>
      <w:r>
        <w:rPr>
          <w:rFonts w:hint="eastAsia" w:ascii="仿宋_GB2312" w:eastAsia="仿宋_GB2312"/>
          <w:sz w:val="28"/>
          <w:szCs w:val="28"/>
          <w:u w:val="single"/>
        </w:rPr>
        <w:t xml:space="preserve">                      （加盖法人章）</w:t>
      </w:r>
    </w:p>
    <w:p>
      <w:pPr>
        <w:ind w:firstLine="2240" w:firstLineChars="800"/>
        <w:rPr>
          <w:rFonts w:ascii="仿宋_GB2312" w:eastAsia="仿宋_GB2312"/>
          <w:sz w:val="28"/>
          <w:szCs w:val="28"/>
          <w:u w:val="single"/>
        </w:rPr>
      </w:pPr>
      <w:r>
        <w:rPr>
          <w:rFonts w:hint="eastAsia" w:ascii="仿宋_GB2312" w:eastAsia="仿宋_GB2312"/>
          <w:sz w:val="28"/>
          <w:szCs w:val="28"/>
        </w:rPr>
        <w:t>法定代表人或委托代理人：</w:t>
      </w:r>
      <w:r>
        <w:rPr>
          <w:rFonts w:hint="eastAsia" w:ascii="仿宋_GB2312" w:eastAsia="仿宋_GB2312"/>
          <w:sz w:val="28"/>
          <w:szCs w:val="28"/>
          <w:u w:val="single"/>
        </w:rPr>
        <w:t xml:space="preserve">      （签字）</w:t>
      </w:r>
    </w:p>
    <w:p>
      <w:pPr>
        <w:ind w:firstLine="2240" w:firstLineChars="800"/>
        <w:rPr>
          <w:rFonts w:ascii="仿宋_GB2312" w:eastAsia="仿宋_GB2312"/>
          <w:sz w:val="28"/>
          <w:szCs w:val="28"/>
          <w:u w:val="single"/>
        </w:rPr>
      </w:pPr>
      <w:r>
        <w:rPr>
          <w:rFonts w:hint="eastAsia" w:ascii="仿宋_GB2312" w:eastAsia="仿宋_GB2312"/>
          <w:sz w:val="28"/>
          <w:szCs w:val="28"/>
        </w:rPr>
        <w:t>日期：</w:t>
      </w:r>
      <w:r>
        <w:rPr>
          <w:rFonts w:hint="eastAsia" w:ascii="仿宋_GB2312" w:eastAsia="仿宋_GB2312"/>
          <w:sz w:val="28"/>
          <w:szCs w:val="28"/>
          <w:u w:val="single"/>
        </w:rPr>
        <w:t xml:space="preserve">                                </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pacing w:line="360" w:lineRule="auto"/>
        <w:ind w:firstLine="560" w:firstLineChars="200"/>
        <w:rPr>
          <w:rFonts w:ascii="仿宋_GB2312" w:eastAsia="仿宋_GB2312"/>
          <w:sz w:val="28"/>
          <w:szCs w:val="28"/>
        </w:rPr>
      </w:pPr>
    </w:p>
    <w:p>
      <w:pPr>
        <w:spacing w:line="360" w:lineRule="auto"/>
        <w:ind w:firstLine="562" w:firstLineChars="200"/>
        <w:jc w:val="center"/>
        <w:rPr>
          <w:rFonts w:ascii="仿宋_GB2312" w:eastAsia="仿宋_GB2312"/>
          <w:b/>
          <w:sz w:val="28"/>
          <w:szCs w:val="28"/>
        </w:rPr>
      </w:pPr>
      <w:r>
        <w:rPr>
          <w:rFonts w:hint="eastAsia" w:ascii="仿宋_GB2312" w:eastAsia="仿宋_GB2312"/>
          <w:b/>
          <w:sz w:val="28"/>
          <w:szCs w:val="28"/>
        </w:rPr>
        <w:t>目录</w:t>
      </w:r>
    </w:p>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1投标人基本情况表；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 企业业绩及证明材料；</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 项目负责人及专业人员简历表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4投标人资质证明材料，包括下述资料：</w:t>
      </w:r>
    </w:p>
    <w:p>
      <w:pPr>
        <w:spacing w:line="360" w:lineRule="auto"/>
        <w:ind w:firstLine="840" w:firstLineChars="300"/>
        <w:rPr>
          <w:rFonts w:ascii="仿宋_GB2312" w:eastAsia="仿宋_GB2312"/>
          <w:sz w:val="28"/>
          <w:szCs w:val="28"/>
        </w:rPr>
      </w:pPr>
      <w:r>
        <w:rPr>
          <w:rFonts w:hint="eastAsia" w:ascii="仿宋_GB2312" w:eastAsia="仿宋_GB2312"/>
          <w:sz w:val="28"/>
          <w:szCs w:val="28"/>
        </w:rPr>
        <w:t>4.1、营业执照副本复印件</w:t>
      </w:r>
    </w:p>
    <w:p>
      <w:pPr>
        <w:spacing w:line="360" w:lineRule="auto"/>
        <w:ind w:firstLine="840" w:firstLineChars="300"/>
        <w:rPr>
          <w:rFonts w:ascii="仿宋_GB2312" w:eastAsia="仿宋_GB2312"/>
          <w:sz w:val="28"/>
          <w:szCs w:val="28"/>
        </w:rPr>
      </w:pPr>
      <w:r>
        <w:rPr>
          <w:rFonts w:hint="eastAsia" w:ascii="仿宋_GB2312" w:eastAsia="仿宋_GB2312"/>
          <w:sz w:val="28"/>
          <w:szCs w:val="28"/>
        </w:rPr>
        <w:t>4.2、资质证书副本复印件</w:t>
      </w:r>
    </w:p>
    <w:p>
      <w:pPr>
        <w:pStyle w:val="2"/>
        <w:keepNext w:val="0"/>
        <w:keepLines w:val="0"/>
        <w:spacing w:line="240" w:lineRule="auto"/>
        <w:ind w:firstLine="840" w:firstLineChars="300"/>
        <w:jc w:val="left"/>
        <w:rPr>
          <w:rFonts w:ascii="仿宋" w:hAnsi="仿宋" w:eastAsia="仿宋_GB2312" w:cs="仿宋"/>
          <w:sz w:val="28"/>
          <w:szCs w:val="28"/>
        </w:rPr>
      </w:pPr>
      <w:r>
        <w:rPr>
          <w:rFonts w:hint="eastAsia" w:ascii="仿宋_GB2312" w:eastAsia="仿宋_GB2312"/>
          <w:sz w:val="28"/>
          <w:szCs w:val="28"/>
        </w:rPr>
        <w:t>4.3、</w:t>
      </w:r>
      <w:r>
        <w:rPr>
          <w:rFonts w:hint="eastAsia" w:ascii="仿宋_GB2312" w:eastAsia="仿宋_GB2312"/>
          <w:bCs w:val="0"/>
          <w:kern w:val="2"/>
          <w:sz w:val="28"/>
          <w:szCs w:val="28"/>
        </w:rPr>
        <w:t>近 3 年未发生过一般及以上工程质量安全责任事故承诺(格式自拟)</w:t>
      </w:r>
    </w:p>
    <w:p>
      <w:pPr>
        <w:spacing w:line="360" w:lineRule="auto"/>
        <w:ind w:firstLine="840" w:firstLineChars="300"/>
        <w:rPr>
          <w:rFonts w:ascii="仿宋_GB2312" w:eastAsia="仿宋_GB2312"/>
          <w:sz w:val="28"/>
          <w:szCs w:val="28"/>
        </w:rPr>
      </w:pPr>
      <w:r>
        <w:rPr>
          <w:rFonts w:hint="eastAsia" w:ascii="仿宋_GB2312" w:eastAsia="仿宋_GB2312"/>
          <w:sz w:val="28"/>
          <w:szCs w:val="28"/>
        </w:rPr>
        <w:t>4.4、投标人认为有必要提供的其他资料；</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5 鉴定实施方案</w:t>
      </w:r>
    </w:p>
    <w:p>
      <w:pPr>
        <w:pStyle w:val="4"/>
        <w:jc w:val="cente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pStyle w:val="4"/>
        <w:jc w:val="center"/>
        <w:rPr>
          <w:rFonts w:ascii="仿宋_GB2312" w:eastAsia="仿宋_GB2312"/>
          <w:sz w:val="28"/>
          <w:szCs w:val="28"/>
        </w:rPr>
      </w:pPr>
      <w:r>
        <w:rPr>
          <w:rFonts w:hint="eastAsia" w:ascii="仿宋_GB2312" w:eastAsia="仿宋_GB2312"/>
          <w:sz w:val="28"/>
          <w:szCs w:val="28"/>
        </w:rPr>
        <w:t>一、投标人基本情况表</w:t>
      </w:r>
      <w:bookmarkEnd w:id="6"/>
    </w:p>
    <w:tbl>
      <w:tblPr>
        <w:tblStyle w:val="9"/>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1194"/>
        <w:gridCol w:w="208"/>
        <w:gridCol w:w="1403"/>
        <w:gridCol w:w="162"/>
        <w:gridCol w:w="181"/>
        <w:gridCol w:w="355"/>
        <w:gridCol w:w="703"/>
        <w:gridCol w:w="365"/>
        <w:gridCol w:w="533"/>
        <w:gridCol w:w="505"/>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556" w:type="dxa"/>
            <w:vAlign w:val="center"/>
          </w:tcPr>
          <w:p>
            <w:pPr>
              <w:pStyle w:val="15"/>
              <w:adjustRightInd/>
              <w:spacing w:line="360" w:lineRule="auto"/>
              <w:textAlignment w:val="auto"/>
              <w:rPr>
                <w:rStyle w:val="11"/>
                <w:rFonts w:ascii="仿宋_GB2312" w:eastAsia="仿宋_GB2312"/>
                <w:color w:val="auto"/>
                <w:kern w:val="2"/>
                <w:sz w:val="28"/>
                <w:szCs w:val="28"/>
                <w:u w:val="none"/>
              </w:rPr>
            </w:pPr>
            <w:r>
              <w:rPr>
                <w:rStyle w:val="11"/>
                <w:rFonts w:hint="eastAsia" w:ascii="仿宋_GB2312" w:eastAsia="仿宋_GB2312"/>
                <w:color w:val="auto"/>
                <w:kern w:val="2"/>
                <w:sz w:val="28"/>
                <w:szCs w:val="28"/>
                <w:u w:val="none"/>
              </w:rPr>
              <w:t>企业名称</w:t>
            </w:r>
          </w:p>
        </w:tc>
        <w:tc>
          <w:tcPr>
            <w:tcW w:w="7015" w:type="dxa"/>
            <w:gridSpan w:val="11"/>
            <w:vAlign w:val="center"/>
          </w:tcPr>
          <w:p>
            <w:pPr>
              <w:spacing w:line="360" w:lineRule="auto"/>
              <w:jc w:val="center"/>
              <w:rPr>
                <w:rStyle w:val="11"/>
                <w:rFonts w:ascii="仿宋_GB2312" w:eastAsia="仿宋_GB2312"/>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2556" w:type="dxa"/>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注册地址</w:t>
            </w:r>
          </w:p>
        </w:tc>
        <w:tc>
          <w:tcPr>
            <w:tcW w:w="7015" w:type="dxa"/>
            <w:gridSpan w:val="11"/>
            <w:vAlign w:val="center"/>
          </w:tcPr>
          <w:p>
            <w:pPr>
              <w:spacing w:line="360" w:lineRule="auto"/>
              <w:jc w:val="center"/>
              <w:rPr>
                <w:rStyle w:val="11"/>
                <w:rFonts w:ascii="仿宋_GB2312" w:eastAsia="仿宋_GB2312"/>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556" w:type="dxa"/>
            <w:vMerge w:val="restart"/>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通讯代码</w:t>
            </w:r>
          </w:p>
        </w:tc>
        <w:tc>
          <w:tcPr>
            <w:tcW w:w="1194" w:type="dxa"/>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电话</w:t>
            </w:r>
          </w:p>
        </w:tc>
        <w:tc>
          <w:tcPr>
            <w:tcW w:w="2309" w:type="dxa"/>
            <w:gridSpan w:val="5"/>
            <w:vAlign w:val="center"/>
          </w:tcPr>
          <w:p>
            <w:pPr>
              <w:spacing w:line="360" w:lineRule="auto"/>
              <w:jc w:val="center"/>
              <w:rPr>
                <w:rStyle w:val="11"/>
                <w:rFonts w:ascii="仿宋_GB2312" w:eastAsia="仿宋_GB2312"/>
                <w:color w:val="auto"/>
                <w:sz w:val="28"/>
                <w:szCs w:val="28"/>
                <w:u w:val="none"/>
              </w:rPr>
            </w:pPr>
          </w:p>
        </w:tc>
        <w:tc>
          <w:tcPr>
            <w:tcW w:w="1068" w:type="dxa"/>
            <w:gridSpan w:val="2"/>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网址</w:t>
            </w:r>
          </w:p>
        </w:tc>
        <w:tc>
          <w:tcPr>
            <w:tcW w:w="2444" w:type="dxa"/>
            <w:gridSpan w:val="3"/>
            <w:vAlign w:val="center"/>
          </w:tcPr>
          <w:p>
            <w:pPr>
              <w:spacing w:line="360" w:lineRule="auto"/>
              <w:jc w:val="center"/>
              <w:rPr>
                <w:rStyle w:val="11"/>
                <w:rFonts w:ascii="仿宋_GB2312" w:eastAsia="仿宋_GB2312"/>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556" w:type="dxa"/>
            <w:vMerge w:val="continue"/>
            <w:vAlign w:val="center"/>
          </w:tcPr>
          <w:p>
            <w:pPr>
              <w:spacing w:line="360" w:lineRule="auto"/>
              <w:jc w:val="center"/>
              <w:rPr>
                <w:rStyle w:val="11"/>
                <w:rFonts w:ascii="仿宋_GB2312" w:eastAsia="仿宋_GB2312"/>
                <w:color w:val="auto"/>
                <w:sz w:val="28"/>
                <w:szCs w:val="28"/>
                <w:u w:val="none"/>
              </w:rPr>
            </w:pPr>
          </w:p>
        </w:tc>
        <w:tc>
          <w:tcPr>
            <w:tcW w:w="1194" w:type="dxa"/>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传真</w:t>
            </w:r>
          </w:p>
        </w:tc>
        <w:tc>
          <w:tcPr>
            <w:tcW w:w="2309" w:type="dxa"/>
            <w:gridSpan w:val="5"/>
            <w:vAlign w:val="center"/>
          </w:tcPr>
          <w:p>
            <w:pPr>
              <w:spacing w:line="360" w:lineRule="auto"/>
              <w:jc w:val="center"/>
              <w:rPr>
                <w:rStyle w:val="11"/>
                <w:rFonts w:ascii="仿宋_GB2312" w:eastAsia="仿宋_GB2312"/>
                <w:color w:val="auto"/>
                <w:sz w:val="28"/>
                <w:szCs w:val="28"/>
                <w:u w:val="none"/>
              </w:rPr>
            </w:pPr>
          </w:p>
        </w:tc>
        <w:tc>
          <w:tcPr>
            <w:tcW w:w="1068" w:type="dxa"/>
            <w:gridSpan w:val="2"/>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邮箱</w:t>
            </w:r>
          </w:p>
        </w:tc>
        <w:tc>
          <w:tcPr>
            <w:tcW w:w="2444" w:type="dxa"/>
            <w:gridSpan w:val="3"/>
            <w:vAlign w:val="center"/>
          </w:tcPr>
          <w:p>
            <w:pPr>
              <w:spacing w:line="360" w:lineRule="auto"/>
              <w:jc w:val="center"/>
              <w:rPr>
                <w:rStyle w:val="11"/>
                <w:rFonts w:ascii="仿宋_GB2312" w:eastAsia="仿宋_GB2312"/>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556" w:type="dxa"/>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成立时间</w:t>
            </w:r>
          </w:p>
        </w:tc>
        <w:tc>
          <w:tcPr>
            <w:tcW w:w="2805" w:type="dxa"/>
            <w:gridSpan w:val="3"/>
            <w:vAlign w:val="center"/>
          </w:tcPr>
          <w:p>
            <w:pPr>
              <w:spacing w:line="360" w:lineRule="auto"/>
              <w:jc w:val="center"/>
              <w:rPr>
                <w:rStyle w:val="11"/>
                <w:rFonts w:ascii="仿宋_GB2312" w:eastAsia="仿宋_GB2312"/>
                <w:color w:val="auto"/>
                <w:sz w:val="28"/>
                <w:szCs w:val="28"/>
                <w:u w:val="none"/>
              </w:rPr>
            </w:pPr>
          </w:p>
        </w:tc>
        <w:tc>
          <w:tcPr>
            <w:tcW w:w="1401" w:type="dxa"/>
            <w:gridSpan w:val="4"/>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企业性质</w:t>
            </w:r>
          </w:p>
        </w:tc>
        <w:tc>
          <w:tcPr>
            <w:tcW w:w="2809" w:type="dxa"/>
            <w:gridSpan w:val="4"/>
            <w:vAlign w:val="center"/>
          </w:tcPr>
          <w:p>
            <w:pPr>
              <w:spacing w:line="360" w:lineRule="auto"/>
              <w:jc w:val="center"/>
              <w:rPr>
                <w:rStyle w:val="11"/>
                <w:rFonts w:ascii="仿宋_GB2312" w:eastAsia="仿宋_GB2312"/>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3750" w:type="dxa"/>
            <w:gridSpan w:val="2"/>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法定代表人</w:t>
            </w:r>
          </w:p>
        </w:tc>
        <w:tc>
          <w:tcPr>
            <w:tcW w:w="3012" w:type="dxa"/>
            <w:gridSpan w:val="6"/>
            <w:vAlign w:val="center"/>
          </w:tcPr>
          <w:p>
            <w:pPr>
              <w:spacing w:line="360" w:lineRule="auto"/>
              <w:jc w:val="center"/>
              <w:rPr>
                <w:rStyle w:val="11"/>
                <w:rFonts w:ascii="仿宋_GB2312" w:eastAsia="仿宋_GB2312"/>
                <w:color w:val="auto"/>
                <w:sz w:val="28"/>
                <w:szCs w:val="28"/>
                <w:u w:val="none"/>
              </w:rPr>
            </w:pPr>
          </w:p>
        </w:tc>
        <w:tc>
          <w:tcPr>
            <w:tcW w:w="1403" w:type="dxa"/>
            <w:gridSpan w:val="3"/>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职称</w:t>
            </w:r>
          </w:p>
        </w:tc>
        <w:tc>
          <w:tcPr>
            <w:tcW w:w="1406" w:type="dxa"/>
            <w:vAlign w:val="center"/>
          </w:tcPr>
          <w:p>
            <w:pPr>
              <w:spacing w:line="360" w:lineRule="auto"/>
              <w:jc w:val="center"/>
              <w:rPr>
                <w:rStyle w:val="11"/>
                <w:rFonts w:ascii="仿宋_GB2312" w:eastAsia="仿宋_GB2312"/>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3750" w:type="dxa"/>
            <w:gridSpan w:val="2"/>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技术负责人</w:t>
            </w:r>
          </w:p>
        </w:tc>
        <w:tc>
          <w:tcPr>
            <w:tcW w:w="3012" w:type="dxa"/>
            <w:gridSpan w:val="6"/>
            <w:vAlign w:val="center"/>
          </w:tcPr>
          <w:p>
            <w:pPr>
              <w:spacing w:line="360" w:lineRule="auto"/>
              <w:jc w:val="center"/>
              <w:rPr>
                <w:rStyle w:val="11"/>
                <w:rFonts w:ascii="仿宋_GB2312" w:eastAsia="仿宋_GB2312"/>
                <w:color w:val="auto"/>
                <w:sz w:val="28"/>
                <w:szCs w:val="28"/>
                <w:u w:val="none"/>
              </w:rPr>
            </w:pPr>
          </w:p>
        </w:tc>
        <w:tc>
          <w:tcPr>
            <w:tcW w:w="1403" w:type="dxa"/>
            <w:gridSpan w:val="3"/>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职称</w:t>
            </w:r>
          </w:p>
        </w:tc>
        <w:tc>
          <w:tcPr>
            <w:tcW w:w="1406" w:type="dxa"/>
            <w:vAlign w:val="center"/>
          </w:tcPr>
          <w:p>
            <w:pPr>
              <w:spacing w:line="360" w:lineRule="auto"/>
              <w:jc w:val="center"/>
              <w:rPr>
                <w:rStyle w:val="11"/>
                <w:rFonts w:ascii="仿宋_GB2312" w:eastAsia="仿宋_GB2312"/>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3750" w:type="dxa"/>
            <w:gridSpan w:val="2"/>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企业资质等级</w:t>
            </w:r>
          </w:p>
        </w:tc>
        <w:tc>
          <w:tcPr>
            <w:tcW w:w="5821" w:type="dxa"/>
            <w:gridSpan w:val="10"/>
            <w:vAlign w:val="center"/>
          </w:tcPr>
          <w:p>
            <w:pPr>
              <w:spacing w:line="360" w:lineRule="auto"/>
              <w:jc w:val="center"/>
              <w:rPr>
                <w:rStyle w:val="11"/>
                <w:rFonts w:ascii="仿宋_GB2312" w:eastAsia="仿宋_GB2312"/>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3750" w:type="dxa"/>
            <w:gridSpan w:val="2"/>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固定资产（万元）</w:t>
            </w:r>
          </w:p>
        </w:tc>
        <w:tc>
          <w:tcPr>
            <w:tcW w:w="1954" w:type="dxa"/>
            <w:gridSpan w:val="4"/>
            <w:vAlign w:val="center"/>
          </w:tcPr>
          <w:p>
            <w:pPr>
              <w:spacing w:line="360" w:lineRule="auto"/>
              <w:jc w:val="center"/>
              <w:rPr>
                <w:rStyle w:val="11"/>
                <w:rFonts w:ascii="仿宋_GB2312" w:eastAsia="仿宋_GB2312"/>
                <w:color w:val="auto"/>
                <w:sz w:val="28"/>
                <w:szCs w:val="28"/>
                <w:u w:val="none"/>
              </w:rPr>
            </w:pPr>
          </w:p>
        </w:tc>
        <w:tc>
          <w:tcPr>
            <w:tcW w:w="1956" w:type="dxa"/>
            <w:gridSpan w:val="4"/>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流动资金（万元）</w:t>
            </w:r>
          </w:p>
        </w:tc>
        <w:tc>
          <w:tcPr>
            <w:tcW w:w="1911" w:type="dxa"/>
            <w:gridSpan w:val="2"/>
            <w:vAlign w:val="center"/>
          </w:tcPr>
          <w:p>
            <w:pPr>
              <w:spacing w:line="360" w:lineRule="auto"/>
              <w:jc w:val="center"/>
              <w:rPr>
                <w:rStyle w:val="11"/>
                <w:rFonts w:ascii="仿宋_GB2312" w:eastAsia="仿宋_GB2312"/>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556" w:type="dxa"/>
            <w:vMerge w:val="restart"/>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开户银行</w:t>
            </w:r>
          </w:p>
        </w:tc>
        <w:tc>
          <w:tcPr>
            <w:tcW w:w="1402" w:type="dxa"/>
            <w:gridSpan w:val="2"/>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银行名称</w:t>
            </w:r>
          </w:p>
        </w:tc>
        <w:tc>
          <w:tcPr>
            <w:tcW w:w="5613" w:type="dxa"/>
            <w:gridSpan w:val="9"/>
            <w:vAlign w:val="center"/>
          </w:tcPr>
          <w:p>
            <w:pPr>
              <w:spacing w:line="360" w:lineRule="auto"/>
              <w:jc w:val="center"/>
              <w:rPr>
                <w:rStyle w:val="11"/>
                <w:rFonts w:ascii="仿宋_GB2312" w:eastAsia="仿宋_GB2312"/>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2556" w:type="dxa"/>
            <w:vMerge w:val="continue"/>
            <w:vAlign w:val="center"/>
          </w:tcPr>
          <w:p>
            <w:pPr>
              <w:spacing w:line="360" w:lineRule="auto"/>
              <w:jc w:val="center"/>
              <w:rPr>
                <w:rStyle w:val="11"/>
                <w:rFonts w:ascii="仿宋_GB2312" w:eastAsia="仿宋_GB2312"/>
                <w:color w:val="auto"/>
                <w:sz w:val="28"/>
                <w:szCs w:val="28"/>
                <w:u w:val="none"/>
              </w:rPr>
            </w:pPr>
          </w:p>
        </w:tc>
        <w:tc>
          <w:tcPr>
            <w:tcW w:w="1402" w:type="dxa"/>
            <w:gridSpan w:val="2"/>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银行账号</w:t>
            </w:r>
          </w:p>
        </w:tc>
        <w:tc>
          <w:tcPr>
            <w:tcW w:w="5613" w:type="dxa"/>
            <w:gridSpan w:val="9"/>
            <w:vAlign w:val="center"/>
          </w:tcPr>
          <w:p>
            <w:pPr>
              <w:spacing w:line="360" w:lineRule="auto"/>
              <w:jc w:val="center"/>
              <w:rPr>
                <w:rStyle w:val="11"/>
                <w:rFonts w:ascii="仿宋_GB2312" w:eastAsia="仿宋_GB2312"/>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9571" w:type="dxa"/>
            <w:gridSpan w:val="12"/>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近三年鉴定检测业务收入情况（万元）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556" w:type="dxa"/>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2021年</w:t>
            </w:r>
          </w:p>
        </w:tc>
        <w:tc>
          <w:tcPr>
            <w:tcW w:w="7015" w:type="dxa"/>
            <w:gridSpan w:val="11"/>
            <w:vAlign w:val="center"/>
          </w:tcPr>
          <w:p>
            <w:pPr>
              <w:spacing w:line="360" w:lineRule="auto"/>
              <w:jc w:val="center"/>
              <w:rPr>
                <w:rStyle w:val="11"/>
                <w:rFonts w:ascii="仿宋_GB2312" w:eastAsia="仿宋_GB2312"/>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556" w:type="dxa"/>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2022年</w:t>
            </w:r>
          </w:p>
        </w:tc>
        <w:tc>
          <w:tcPr>
            <w:tcW w:w="7015" w:type="dxa"/>
            <w:gridSpan w:val="11"/>
            <w:vAlign w:val="center"/>
          </w:tcPr>
          <w:p>
            <w:pPr>
              <w:spacing w:line="360" w:lineRule="auto"/>
              <w:jc w:val="center"/>
              <w:rPr>
                <w:rStyle w:val="11"/>
                <w:rFonts w:ascii="仿宋_GB2312" w:eastAsia="仿宋_GB2312"/>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556" w:type="dxa"/>
            <w:vAlign w:val="center"/>
          </w:tcPr>
          <w:p>
            <w:pPr>
              <w:spacing w:line="360" w:lineRule="auto"/>
              <w:jc w:val="center"/>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2023年</w:t>
            </w:r>
          </w:p>
        </w:tc>
        <w:tc>
          <w:tcPr>
            <w:tcW w:w="7015" w:type="dxa"/>
            <w:gridSpan w:val="11"/>
            <w:vAlign w:val="center"/>
          </w:tcPr>
          <w:p>
            <w:pPr>
              <w:spacing w:line="360" w:lineRule="auto"/>
              <w:jc w:val="center"/>
              <w:rPr>
                <w:rStyle w:val="11"/>
                <w:rFonts w:ascii="仿宋_GB2312" w:eastAsia="仿宋_GB2312"/>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5523" w:type="dxa"/>
            <w:gridSpan w:val="5"/>
            <w:vAlign w:val="center"/>
          </w:tcPr>
          <w:p>
            <w:pPr>
              <w:spacing w:line="360" w:lineRule="auto"/>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近三年行业诚信档案是否有不良记录</w:t>
            </w:r>
          </w:p>
        </w:tc>
        <w:tc>
          <w:tcPr>
            <w:tcW w:w="4048" w:type="dxa"/>
            <w:gridSpan w:val="7"/>
            <w:vAlign w:val="center"/>
          </w:tcPr>
          <w:p>
            <w:pPr>
              <w:spacing w:line="360" w:lineRule="auto"/>
              <w:rPr>
                <w:rStyle w:val="11"/>
                <w:rFonts w:ascii="仿宋_GB2312" w:eastAsia="仿宋_GB2312"/>
                <w:color w:val="auto"/>
                <w:sz w:val="28"/>
                <w:szCs w:val="28"/>
                <w:u w:val="none"/>
              </w:rPr>
            </w:pPr>
          </w:p>
        </w:tc>
      </w:tr>
    </w:tbl>
    <w:p>
      <w:pPr>
        <w:spacing w:line="360" w:lineRule="auto"/>
        <w:ind w:right="960"/>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后附加盖单位公章的营业执照及资质证书复印件。</w:t>
      </w:r>
    </w:p>
    <w:p>
      <w:pPr>
        <w:spacing w:line="360" w:lineRule="auto"/>
        <w:ind w:right="960" w:firstLine="4760" w:firstLineChars="1700"/>
        <w:jc w:val="both"/>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投  标  人：</w:t>
      </w:r>
      <w:r>
        <w:rPr>
          <w:rFonts w:hint="eastAsia" w:ascii="仿宋_GB2312" w:eastAsia="仿宋_GB2312"/>
          <w:sz w:val="28"/>
          <w:szCs w:val="28"/>
          <w:u w:val="single"/>
        </w:rPr>
        <w:t>（盖章）</w:t>
      </w:r>
      <w:r>
        <w:rPr>
          <w:rStyle w:val="11"/>
          <w:rFonts w:hint="eastAsia" w:ascii="仿宋_GB2312" w:eastAsia="仿宋_GB2312"/>
          <w:color w:val="auto"/>
          <w:sz w:val="28"/>
          <w:szCs w:val="28"/>
          <w:u w:val="none"/>
        </w:rPr>
        <w:t xml:space="preserve"> </w:t>
      </w:r>
    </w:p>
    <w:p>
      <w:pPr>
        <w:spacing w:line="360" w:lineRule="auto"/>
        <w:jc w:val="right"/>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 xml:space="preserve">      法</w:t>
      </w:r>
      <w:r>
        <w:rPr>
          <w:rStyle w:val="11"/>
          <w:rFonts w:hint="eastAsia" w:ascii="仿宋_GB2312" w:eastAsia="仿宋_GB2312"/>
          <w:color w:val="auto"/>
          <w:sz w:val="28"/>
          <w:szCs w:val="28"/>
          <w:u w:val="none"/>
          <w:lang w:eastAsia="zh-CN"/>
        </w:rPr>
        <w:t>定</w:t>
      </w:r>
      <w:r>
        <w:rPr>
          <w:rStyle w:val="11"/>
          <w:rFonts w:hint="eastAsia" w:ascii="仿宋_GB2312" w:eastAsia="仿宋_GB2312"/>
          <w:color w:val="auto"/>
          <w:sz w:val="28"/>
          <w:szCs w:val="28"/>
          <w:u w:val="none"/>
        </w:rPr>
        <w:t>代表人或委托代理人：</w:t>
      </w:r>
      <w:r>
        <w:rPr>
          <w:rStyle w:val="11"/>
          <w:rFonts w:hint="eastAsia" w:ascii="仿宋_GB2312" w:eastAsia="仿宋_GB2312"/>
          <w:color w:val="auto"/>
          <w:sz w:val="28"/>
          <w:szCs w:val="28"/>
        </w:rPr>
        <w:t xml:space="preserve">       </w:t>
      </w:r>
      <w:r>
        <w:rPr>
          <w:rStyle w:val="11"/>
          <w:rFonts w:hint="eastAsia" w:ascii="仿宋_GB2312" w:eastAsia="仿宋_GB2312"/>
          <w:color w:val="auto"/>
          <w:sz w:val="28"/>
          <w:szCs w:val="28"/>
          <w:u w:val="none"/>
        </w:rPr>
        <w:t>（签字）</w:t>
      </w:r>
    </w:p>
    <w:p>
      <w:pPr>
        <w:wordWrap w:val="0"/>
        <w:spacing w:line="360" w:lineRule="auto"/>
        <w:jc w:val="right"/>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 xml:space="preserve">  日      期：</w:t>
      </w:r>
      <w:r>
        <w:rPr>
          <w:rStyle w:val="11"/>
          <w:rFonts w:hint="eastAsia" w:ascii="仿宋_GB2312" w:eastAsia="仿宋_GB2312"/>
          <w:color w:val="auto"/>
          <w:sz w:val="28"/>
          <w:szCs w:val="28"/>
        </w:rPr>
        <w:t xml:space="preserve">    </w:t>
      </w:r>
      <w:r>
        <w:rPr>
          <w:rStyle w:val="11"/>
          <w:rFonts w:hint="eastAsia" w:ascii="仿宋_GB2312" w:eastAsia="仿宋_GB2312"/>
          <w:color w:val="auto"/>
          <w:sz w:val="28"/>
          <w:szCs w:val="28"/>
          <w:u w:val="none"/>
        </w:rPr>
        <w:t>年</w:t>
      </w:r>
      <w:r>
        <w:rPr>
          <w:rStyle w:val="11"/>
          <w:rFonts w:hint="eastAsia" w:ascii="仿宋_GB2312" w:eastAsia="仿宋_GB2312"/>
          <w:color w:val="auto"/>
          <w:sz w:val="28"/>
          <w:szCs w:val="28"/>
        </w:rPr>
        <w:t xml:space="preserve">   </w:t>
      </w:r>
      <w:r>
        <w:rPr>
          <w:rStyle w:val="11"/>
          <w:rFonts w:hint="eastAsia" w:ascii="仿宋_GB2312" w:eastAsia="仿宋_GB2312"/>
          <w:color w:val="auto"/>
          <w:sz w:val="28"/>
          <w:szCs w:val="28"/>
          <w:u w:val="none"/>
        </w:rPr>
        <w:t>月</w:t>
      </w:r>
      <w:r>
        <w:rPr>
          <w:rStyle w:val="11"/>
          <w:rFonts w:hint="eastAsia" w:ascii="仿宋_GB2312" w:eastAsia="仿宋_GB2312"/>
          <w:color w:val="auto"/>
          <w:sz w:val="28"/>
          <w:szCs w:val="28"/>
        </w:rPr>
        <w:t xml:space="preserve">   </w:t>
      </w:r>
      <w:r>
        <w:rPr>
          <w:rStyle w:val="11"/>
          <w:rFonts w:hint="eastAsia" w:ascii="仿宋_GB2312" w:eastAsia="仿宋_GB2312"/>
          <w:color w:val="auto"/>
          <w:sz w:val="28"/>
          <w:szCs w:val="28"/>
          <w:u w:val="none"/>
        </w:rPr>
        <w:t>日</w:t>
      </w:r>
    </w:p>
    <w:p>
      <w:pPr>
        <w:pStyle w:val="4"/>
        <w:jc w:val="center"/>
        <w:rPr>
          <w:rFonts w:ascii="仿宋_GB2312" w:eastAsia="仿宋_GB2312"/>
          <w:sz w:val="28"/>
          <w:szCs w:val="28"/>
        </w:rPr>
      </w:pPr>
      <w:bookmarkStart w:id="7" w:name="_Toc759"/>
      <w:r>
        <w:rPr>
          <w:rFonts w:hint="eastAsia" w:ascii="仿宋_GB2312" w:eastAsia="仿宋_GB2312"/>
          <w:sz w:val="28"/>
          <w:szCs w:val="28"/>
        </w:rPr>
        <w:t>二、企业类似工程业绩</w:t>
      </w:r>
      <w:bookmarkEnd w:id="7"/>
    </w:p>
    <w:p>
      <w:pPr>
        <w:spacing w:line="360" w:lineRule="auto"/>
        <w:ind w:firstLine="645"/>
        <w:rPr>
          <w:rFonts w:ascii="仿宋_GB2312" w:eastAsia="仿宋_GB2312"/>
          <w:sz w:val="28"/>
          <w:szCs w:val="28"/>
        </w:rPr>
      </w:pPr>
      <w:r>
        <w:rPr>
          <w:rFonts w:hint="eastAsia" w:ascii="仿宋_GB2312" w:eastAsia="仿宋_GB2312"/>
          <w:sz w:val="28"/>
          <w:szCs w:val="28"/>
        </w:rPr>
        <w:t>投标人按照下列表格填写业绩表，每个业绩的合同或协议书、鉴定报告复印件加盖公司附后：</w:t>
      </w:r>
    </w:p>
    <w:tbl>
      <w:tblPr>
        <w:tblStyle w:val="9"/>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60"/>
        <w:gridCol w:w="1440"/>
        <w:gridCol w:w="1260"/>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序号</w:t>
            </w:r>
          </w:p>
        </w:tc>
        <w:tc>
          <w:tcPr>
            <w:tcW w:w="216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项目名称</w:t>
            </w:r>
          </w:p>
        </w:tc>
        <w:tc>
          <w:tcPr>
            <w:tcW w:w="144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委托单位</w:t>
            </w:r>
          </w:p>
        </w:tc>
        <w:tc>
          <w:tcPr>
            <w:tcW w:w="126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中标(或合同)金额</w:t>
            </w:r>
          </w:p>
        </w:tc>
        <w:tc>
          <w:tcPr>
            <w:tcW w:w="126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委托时间</w:t>
            </w:r>
          </w:p>
        </w:tc>
        <w:tc>
          <w:tcPr>
            <w:tcW w:w="180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委托单位联系电话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360" w:lineRule="auto"/>
              <w:rPr>
                <w:rFonts w:ascii="仿宋_GB2312" w:eastAsia="仿宋_GB2312"/>
                <w:sz w:val="28"/>
                <w:szCs w:val="28"/>
              </w:rPr>
            </w:pPr>
          </w:p>
        </w:tc>
        <w:tc>
          <w:tcPr>
            <w:tcW w:w="2160" w:type="dxa"/>
          </w:tcPr>
          <w:p>
            <w:pPr>
              <w:spacing w:line="360" w:lineRule="auto"/>
              <w:rPr>
                <w:rFonts w:ascii="仿宋_GB2312" w:eastAsia="仿宋_GB2312"/>
                <w:sz w:val="28"/>
                <w:szCs w:val="28"/>
              </w:rPr>
            </w:pPr>
          </w:p>
        </w:tc>
        <w:tc>
          <w:tcPr>
            <w:tcW w:w="1440" w:type="dxa"/>
          </w:tcPr>
          <w:p>
            <w:pPr>
              <w:spacing w:line="360" w:lineRule="auto"/>
              <w:rPr>
                <w:rFonts w:ascii="仿宋_GB2312" w:eastAsia="仿宋_GB2312"/>
                <w:sz w:val="28"/>
                <w:szCs w:val="28"/>
              </w:rPr>
            </w:pPr>
          </w:p>
        </w:tc>
        <w:tc>
          <w:tcPr>
            <w:tcW w:w="1260" w:type="dxa"/>
          </w:tcPr>
          <w:p>
            <w:pPr>
              <w:spacing w:line="360" w:lineRule="auto"/>
              <w:rPr>
                <w:rFonts w:ascii="仿宋_GB2312" w:eastAsia="仿宋_GB2312"/>
                <w:sz w:val="28"/>
                <w:szCs w:val="28"/>
              </w:rPr>
            </w:pPr>
          </w:p>
        </w:tc>
        <w:tc>
          <w:tcPr>
            <w:tcW w:w="126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360" w:lineRule="auto"/>
              <w:rPr>
                <w:rFonts w:ascii="仿宋_GB2312" w:eastAsia="仿宋_GB2312"/>
                <w:sz w:val="28"/>
                <w:szCs w:val="28"/>
              </w:rPr>
            </w:pPr>
          </w:p>
        </w:tc>
        <w:tc>
          <w:tcPr>
            <w:tcW w:w="2160" w:type="dxa"/>
          </w:tcPr>
          <w:p>
            <w:pPr>
              <w:spacing w:line="360" w:lineRule="auto"/>
              <w:rPr>
                <w:rFonts w:ascii="仿宋_GB2312" w:eastAsia="仿宋_GB2312"/>
                <w:sz w:val="28"/>
                <w:szCs w:val="28"/>
              </w:rPr>
            </w:pPr>
          </w:p>
        </w:tc>
        <w:tc>
          <w:tcPr>
            <w:tcW w:w="1440" w:type="dxa"/>
          </w:tcPr>
          <w:p>
            <w:pPr>
              <w:spacing w:line="360" w:lineRule="auto"/>
              <w:rPr>
                <w:rFonts w:ascii="仿宋_GB2312" w:eastAsia="仿宋_GB2312"/>
                <w:sz w:val="28"/>
                <w:szCs w:val="28"/>
              </w:rPr>
            </w:pPr>
          </w:p>
        </w:tc>
        <w:tc>
          <w:tcPr>
            <w:tcW w:w="1260" w:type="dxa"/>
          </w:tcPr>
          <w:p>
            <w:pPr>
              <w:spacing w:line="360" w:lineRule="auto"/>
              <w:rPr>
                <w:rFonts w:ascii="仿宋_GB2312" w:eastAsia="仿宋_GB2312"/>
                <w:sz w:val="28"/>
                <w:szCs w:val="28"/>
              </w:rPr>
            </w:pPr>
          </w:p>
        </w:tc>
        <w:tc>
          <w:tcPr>
            <w:tcW w:w="126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360" w:lineRule="auto"/>
              <w:rPr>
                <w:rFonts w:ascii="仿宋_GB2312" w:eastAsia="仿宋_GB2312"/>
                <w:sz w:val="28"/>
                <w:szCs w:val="28"/>
              </w:rPr>
            </w:pPr>
          </w:p>
        </w:tc>
        <w:tc>
          <w:tcPr>
            <w:tcW w:w="2160" w:type="dxa"/>
          </w:tcPr>
          <w:p>
            <w:pPr>
              <w:spacing w:line="360" w:lineRule="auto"/>
              <w:rPr>
                <w:rFonts w:ascii="仿宋_GB2312" w:eastAsia="仿宋_GB2312"/>
                <w:sz w:val="28"/>
                <w:szCs w:val="28"/>
              </w:rPr>
            </w:pPr>
          </w:p>
        </w:tc>
        <w:tc>
          <w:tcPr>
            <w:tcW w:w="1440" w:type="dxa"/>
          </w:tcPr>
          <w:p>
            <w:pPr>
              <w:spacing w:line="360" w:lineRule="auto"/>
              <w:rPr>
                <w:rFonts w:ascii="仿宋_GB2312" w:eastAsia="仿宋_GB2312"/>
                <w:sz w:val="28"/>
                <w:szCs w:val="28"/>
              </w:rPr>
            </w:pPr>
          </w:p>
        </w:tc>
        <w:tc>
          <w:tcPr>
            <w:tcW w:w="1260" w:type="dxa"/>
          </w:tcPr>
          <w:p>
            <w:pPr>
              <w:spacing w:line="360" w:lineRule="auto"/>
              <w:rPr>
                <w:rFonts w:ascii="仿宋_GB2312" w:eastAsia="仿宋_GB2312"/>
                <w:sz w:val="28"/>
                <w:szCs w:val="28"/>
              </w:rPr>
            </w:pPr>
          </w:p>
        </w:tc>
        <w:tc>
          <w:tcPr>
            <w:tcW w:w="126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360" w:lineRule="auto"/>
              <w:rPr>
                <w:rFonts w:ascii="仿宋_GB2312" w:eastAsia="仿宋_GB2312"/>
                <w:sz w:val="28"/>
                <w:szCs w:val="28"/>
              </w:rPr>
            </w:pPr>
          </w:p>
        </w:tc>
        <w:tc>
          <w:tcPr>
            <w:tcW w:w="2160" w:type="dxa"/>
          </w:tcPr>
          <w:p>
            <w:pPr>
              <w:spacing w:line="360" w:lineRule="auto"/>
              <w:rPr>
                <w:rFonts w:ascii="仿宋_GB2312" w:eastAsia="仿宋_GB2312"/>
                <w:sz w:val="28"/>
                <w:szCs w:val="28"/>
              </w:rPr>
            </w:pPr>
          </w:p>
        </w:tc>
        <w:tc>
          <w:tcPr>
            <w:tcW w:w="1440" w:type="dxa"/>
          </w:tcPr>
          <w:p>
            <w:pPr>
              <w:spacing w:line="360" w:lineRule="auto"/>
              <w:rPr>
                <w:rFonts w:ascii="仿宋_GB2312" w:eastAsia="仿宋_GB2312"/>
                <w:sz w:val="28"/>
                <w:szCs w:val="28"/>
              </w:rPr>
            </w:pPr>
          </w:p>
        </w:tc>
        <w:tc>
          <w:tcPr>
            <w:tcW w:w="1260" w:type="dxa"/>
          </w:tcPr>
          <w:p>
            <w:pPr>
              <w:spacing w:line="360" w:lineRule="auto"/>
              <w:rPr>
                <w:rFonts w:ascii="仿宋_GB2312" w:eastAsia="仿宋_GB2312"/>
                <w:sz w:val="28"/>
                <w:szCs w:val="28"/>
              </w:rPr>
            </w:pPr>
          </w:p>
        </w:tc>
        <w:tc>
          <w:tcPr>
            <w:tcW w:w="126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360" w:lineRule="auto"/>
              <w:rPr>
                <w:rFonts w:ascii="仿宋_GB2312" w:eastAsia="仿宋_GB2312"/>
                <w:sz w:val="28"/>
                <w:szCs w:val="28"/>
              </w:rPr>
            </w:pPr>
          </w:p>
        </w:tc>
        <w:tc>
          <w:tcPr>
            <w:tcW w:w="2160" w:type="dxa"/>
          </w:tcPr>
          <w:p>
            <w:pPr>
              <w:spacing w:line="360" w:lineRule="auto"/>
              <w:rPr>
                <w:rFonts w:ascii="仿宋_GB2312" w:eastAsia="仿宋_GB2312"/>
                <w:sz w:val="28"/>
                <w:szCs w:val="28"/>
              </w:rPr>
            </w:pPr>
          </w:p>
        </w:tc>
        <w:tc>
          <w:tcPr>
            <w:tcW w:w="1440" w:type="dxa"/>
          </w:tcPr>
          <w:p>
            <w:pPr>
              <w:spacing w:line="360" w:lineRule="auto"/>
              <w:rPr>
                <w:rFonts w:ascii="仿宋_GB2312" w:eastAsia="仿宋_GB2312"/>
                <w:sz w:val="28"/>
                <w:szCs w:val="28"/>
              </w:rPr>
            </w:pPr>
          </w:p>
        </w:tc>
        <w:tc>
          <w:tcPr>
            <w:tcW w:w="1260" w:type="dxa"/>
          </w:tcPr>
          <w:p>
            <w:pPr>
              <w:spacing w:line="360" w:lineRule="auto"/>
              <w:rPr>
                <w:rFonts w:ascii="仿宋_GB2312" w:eastAsia="仿宋_GB2312"/>
                <w:sz w:val="28"/>
                <w:szCs w:val="28"/>
              </w:rPr>
            </w:pPr>
          </w:p>
        </w:tc>
        <w:tc>
          <w:tcPr>
            <w:tcW w:w="126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360" w:lineRule="auto"/>
              <w:rPr>
                <w:rFonts w:ascii="仿宋_GB2312" w:eastAsia="仿宋_GB2312"/>
                <w:sz w:val="28"/>
                <w:szCs w:val="28"/>
              </w:rPr>
            </w:pPr>
          </w:p>
        </w:tc>
        <w:tc>
          <w:tcPr>
            <w:tcW w:w="2160" w:type="dxa"/>
          </w:tcPr>
          <w:p>
            <w:pPr>
              <w:spacing w:line="360" w:lineRule="auto"/>
              <w:rPr>
                <w:rFonts w:ascii="仿宋_GB2312" w:eastAsia="仿宋_GB2312"/>
                <w:sz w:val="28"/>
                <w:szCs w:val="28"/>
              </w:rPr>
            </w:pPr>
          </w:p>
        </w:tc>
        <w:tc>
          <w:tcPr>
            <w:tcW w:w="1440" w:type="dxa"/>
          </w:tcPr>
          <w:p>
            <w:pPr>
              <w:spacing w:line="360" w:lineRule="auto"/>
              <w:rPr>
                <w:rFonts w:ascii="仿宋_GB2312" w:eastAsia="仿宋_GB2312"/>
                <w:sz w:val="28"/>
                <w:szCs w:val="28"/>
              </w:rPr>
            </w:pPr>
          </w:p>
        </w:tc>
        <w:tc>
          <w:tcPr>
            <w:tcW w:w="1260" w:type="dxa"/>
          </w:tcPr>
          <w:p>
            <w:pPr>
              <w:spacing w:line="360" w:lineRule="auto"/>
              <w:rPr>
                <w:rFonts w:ascii="仿宋_GB2312" w:eastAsia="仿宋_GB2312"/>
                <w:sz w:val="28"/>
                <w:szCs w:val="28"/>
              </w:rPr>
            </w:pPr>
          </w:p>
        </w:tc>
        <w:tc>
          <w:tcPr>
            <w:tcW w:w="126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r>
    </w:tbl>
    <w:p>
      <w:pPr>
        <w:spacing w:line="360" w:lineRule="auto"/>
        <w:ind w:firstLine="560" w:firstLineChars="200"/>
        <w:rPr>
          <w:rFonts w:ascii="仿宋_GB2312" w:eastAsia="仿宋_GB2312"/>
          <w:sz w:val="28"/>
          <w:szCs w:val="28"/>
        </w:rPr>
      </w:pPr>
    </w:p>
    <w:p>
      <w:pPr>
        <w:wordWrap w:val="0"/>
        <w:spacing w:line="360" w:lineRule="auto"/>
        <w:jc w:val="right"/>
        <w:rPr>
          <w:rStyle w:val="11"/>
          <w:rFonts w:ascii="仿宋_GB2312" w:eastAsia="仿宋_GB2312"/>
          <w:color w:val="auto"/>
          <w:sz w:val="28"/>
          <w:szCs w:val="28"/>
          <w:u w:val="none"/>
        </w:rPr>
      </w:pPr>
    </w:p>
    <w:p>
      <w:pPr>
        <w:spacing w:line="360" w:lineRule="auto"/>
        <w:jc w:val="right"/>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 xml:space="preserve">     投    标    人：</w:t>
      </w:r>
      <w:r>
        <w:rPr>
          <w:rStyle w:val="11"/>
          <w:rFonts w:hint="eastAsia" w:ascii="仿宋_GB2312" w:eastAsia="仿宋_GB2312"/>
          <w:color w:val="auto"/>
          <w:sz w:val="28"/>
          <w:szCs w:val="28"/>
        </w:rPr>
        <w:t>（盖章）</w:t>
      </w:r>
    </w:p>
    <w:p>
      <w:pPr>
        <w:spacing w:line="360" w:lineRule="auto"/>
        <w:jc w:val="right"/>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 xml:space="preserve">                      委托代理人：</w:t>
      </w:r>
      <w:r>
        <w:rPr>
          <w:rStyle w:val="11"/>
          <w:rFonts w:hint="eastAsia" w:ascii="仿宋_GB2312" w:eastAsia="仿宋_GB2312"/>
          <w:color w:val="auto"/>
          <w:sz w:val="28"/>
          <w:szCs w:val="28"/>
        </w:rPr>
        <w:t xml:space="preserve">       </w:t>
      </w:r>
      <w:r>
        <w:rPr>
          <w:rStyle w:val="11"/>
          <w:rFonts w:hint="eastAsia" w:ascii="仿宋_GB2312" w:eastAsia="仿宋_GB2312"/>
          <w:color w:val="auto"/>
          <w:sz w:val="28"/>
          <w:szCs w:val="28"/>
          <w:u w:val="none"/>
        </w:rPr>
        <w:t>（签字）</w:t>
      </w:r>
    </w:p>
    <w:p>
      <w:pPr>
        <w:spacing w:line="360" w:lineRule="auto"/>
        <w:jc w:val="right"/>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 xml:space="preserve">                           日      期：</w:t>
      </w:r>
      <w:r>
        <w:rPr>
          <w:rStyle w:val="11"/>
          <w:rFonts w:hint="eastAsia" w:ascii="仿宋_GB2312" w:eastAsia="仿宋_GB2312"/>
          <w:color w:val="auto"/>
          <w:sz w:val="28"/>
          <w:szCs w:val="28"/>
        </w:rPr>
        <w:t xml:space="preserve">    </w:t>
      </w:r>
      <w:r>
        <w:rPr>
          <w:rStyle w:val="11"/>
          <w:rFonts w:hint="eastAsia" w:ascii="仿宋_GB2312" w:eastAsia="仿宋_GB2312"/>
          <w:color w:val="auto"/>
          <w:sz w:val="28"/>
          <w:szCs w:val="28"/>
          <w:u w:val="none"/>
        </w:rPr>
        <w:t>年</w:t>
      </w:r>
      <w:r>
        <w:rPr>
          <w:rStyle w:val="11"/>
          <w:rFonts w:hint="eastAsia" w:ascii="仿宋_GB2312" w:eastAsia="仿宋_GB2312"/>
          <w:color w:val="auto"/>
          <w:sz w:val="28"/>
          <w:szCs w:val="28"/>
        </w:rPr>
        <w:t xml:space="preserve">   </w:t>
      </w:r>
      <w:r>
        <w:rPr>
          <w:rStyle w:val="11"/>
          <w:rFonts w:hint="eastAsia" w:ascii="仿宋_GB2312" w:eastAsia="仿宋_GB2312"/>
          <w:color w:val="auto"/>
          <w:sz w:val="28"/>
          <w:szCs w:val="28"/>
          <w:u w:val="none"/>
        </w:rPr>
        <w:t>月</w:t>
      </w:r>
      <w:r>
        <w:rPr>
          <w:rStyle w:val="11"/>
          <w:rFonts w:hint="eastAsia" w:ascii="仿宋_GB2312" w:eastAsia="仿宋_GB2312"/>
          <w:color w:val="auto"/>
          <w:sz w:val="28"/>
          <w:szCs w:val="28"/>
        </w:rPr>
        <w:t xml:space="preserve">   </w:t>
      </w:r>
      <w:r>
        <w:rPr>
          <w:rStyle w:val="11"/>
          <w:rFonts w:hint="eastAsia" w:ascii="仿宋_GB2312" w:eastAsia="仿宋_GB2312"/>
          <w:color w:val="auto"/>
          <w:sz w:val="28"/>
          <w:szCs w:val="28"/>
          <w:u w:val="none"/>
        </w:rPr>
        <w:t>日</w:t>
      </w:r>
    </w:p>
    <w:p>
      <w:pPr>
        <w:spacing w:line="360" w:lineRule="auto"/>
        <w:rPr>
          <w:rStyle w:val="11"/>
          <w:rFonts w:ascii="仿宋_GB2312" w:eastAsia="仿宋_GB2312"/>
          <w:color w:val="auto"/>
          <w:sz w:val="28"/>
          <w:szCs w:val="28"/>
          <w:u w:val="none"/>
        </w:rPr>
      </w:pPr>
    </w:p>
    <w:p>
      <w:pPr>
        <w:spacing w:line="360" w:lineRule="auto"/>
        <w:rPr>
          <w:rStyle w:val="11"/>
          <w:rFonts w:ascii="仿宋_GB2312" w:eastAsia="仿宋_GB2312"/>
          <w:color w:val="auto"/>
          <w:sz w:val="28"/>
          <w:szCs w:val="28"/>
          <w:u w:val="none"/>
        </w:rPr>
      </w:pPr>
    </w:p>
    <w:p>
      <w:pPr>
        <w:spacing w:line="360" w:lineRule="auto"/>
        <w:rPr>
          <w:rStyle w:val="11"/>
          <w:rFonts w:ascii="仿宋_GB2312" w:eastAsia="仿宋_GB2312"/>
          <w:color w:val="auto"/>
          <w:sz w:val="28"/>
          <w:szCs w:val="28"/>
          <w:u w:val="none"/>
        </w:rPr>
      </w:pPr>
    </w:p>
    <w:p>
      <w:pPr>
        <w:pStyle w:val="4"/>
        <w:jc w:val="center"/>
        <w:rPr>
          <w:rFonts w:ascii="仿宋_GB2312" w:eastAsia="仿宋_GB2312"/>
          <w:sz w:val="28"/>
          <w:szCs w:val="28"/>
        </w:rPr>
      </w:pPr>
      <w:r>
        <w:rPr>
          <w:rStyle w:val="11"/>
          <w:rFonts w:hint="eastAsia" w:ascii="仿宋_GB2312" w:eastAsia="仿宋_GB2312"/>
          <w:color w:val="auto"/>
          <w:sz w:val="28"/>
          <w:szCs w:val="28"/>
          <w:u w:val="none"/>
        </w:rPr>
        <w:br w:type="page"/>
      </w:r>
      <w:bookmarkStart w:id="8" w:name="_Toc4356"/>
      <w:r>
        <w:rPr>
          <w:rFonts w:hint="eastAsia" w:ascii="仿宋_GB2312" w:eastAsia="仿宋_GB2312"/>
          <w:sz w:val="28"/>
          <w:szCs w:val="28"/>
        </w:rPr>
        <w:t>三、项目负责人、技术负责人及专业技术人员简历表</w:t>
      </w:r>
      <w:bookmarkEnd w:id="8"/>
    </w:p>
    <w:p>
      <w:pPr>
        <w:tabs>
          <w:tab w:val="left" w:pos="4680"/>
          <w:tab w:val="left" w:pos="6480"/>
        </w:tabs>
        <w:spacing w:line="360" w:lineRule="auto"/>
        <w:ind w:firstLine="645"/>
        <w:rPr>
          <w:rFonts w:ascii="仿宋_GB2312" w:eastAsia="仿宋_GB2312"/>
          <w:sz w:val="28"/>
          <w:szCs w:val="28"/>
        </w:rPr>
      </w:pPr>
      <w:r>
        <w:rPr>
          <w:rFonts w:hint="eastAsia" w:ascii="仿宋_GB2312" w:eastAsia="仿宋_GB2312"/>
          <w:sz w:val="28"/>
          <w:szCs w:val="28"/>
        </w:rPr>
        <w:t>投标人按照下表制作，表格不够可自行添加，每个人员的身份证、注册证书(如果有)、资格证、职称证书复印件加盖公章附在表格之后：</w:t>
      </w:r>
    </w:p>
    <w:tbl>
      <w:tblPr>
        <w:tblStyle w:val="9"/>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778"/>
        <w:gridCol w:w="778"/>
        <w:gridCol w:w="501"/>
        <w:gridCol w:w="639"/>
        <w:gridCol w:w="703"/>
        <w:gridCol w:w="733"/>
        <w:gridCol w:w="654"/>
        <w:gridCol w:w="289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586"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序号</w:t>
            </w:r>
          </w:p>
        </w:tc>
        <w:tc>
          <w:tcPr>
            <w:tcW w:w="778"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姓  名</w:t>
            </w:r>
          </w:p>
        </w:tc>
        <w:tc>
          <w:tcPr>
            <w:tcW w:w="778"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性</w:t>
            </w:r>
          </w:p>
          <w:p>
            <w:pPr>
              <w:spacing w:line="360" w:lineRule="auto"/>
              <w:jc w:val="center"/>
              <w:rPr>
                <w:rFonts w:ascii="仿宋_GB2312" w:eastAsia="仿宋_GB2312"/>
                <w:sz w:val="24"/>
                <w:szCs w:val="24"/>
              </w:rPr>
            </w:pPr>
            <w:r>
              <w:rPr>
                <w:rFonts w:hint="eastAsia" w:ascii="仿宋_GB2312" w:eastAsia="仿宋_GB2312"/>
                <w:sz w:val="24"/>
                <w:szCs w:val="24"/>
              </w:rPr>
              <w:t>别</w:t>
            </w:r>
          </w:p>
        </w:tc>
        <w:tc>
          <w:tcPr>
            <w:tcW w:w="501"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年龄</w:t>
            </w:r>
          </w:p>
        </w:tc>
        <w:tc>
          <w:tcPr>
            <w:tcW w:w="639"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职</w:t>
            </w:r>
          </w:p>
          <w:p>
            <w:pPr>
              <w:spacing w:line="360" w:lineRule="auto"/>
              <w:jc w:val="center"/>
              <w:rPr>
                <w:rFonts w:ascii="仿宋_GB2312" w:eastAsia="仿宋_GB2312"/>
                <w:sz w:val="24"/>
                <w:szCs w:val="24"/>
              </w:rPr>
            </w:pPr>
            <w:r>
              <w:rPr>
                <w:rFonts w:hint="eastAsia" w:ascii="仿宋_GB2312" w:eastAsia="仿宋_GB2312"/>
                <w:sz w:val="24"/>
                <w:szCs w:val="24"/>
              </w:rPr>
              <w:t>称</w:t>
            </w:r>
          </w:p>
        </w:tc>
        <w:tc>
          <w:tcPr>
            <w:tcW w:w="703" w:type="dxa"/>
          </w:tcPr>
          <w:p>
            <w:pPr>
              <w:spacing w:line="360" w:lineRule="auto"/>
              <w:jc w:val="center"/>
              <w:rPr>
                <w:rFonts w:ascii="仿宋_GB2312" w:eastAsia="仿宋_GB2312"/>
                <w:sz w:val="24"/>
                <w:szCs w:val="24"/>
              </w:rPr>
            </w:pPr>
            <w:r>
              <w:rPr>
                <w:rFonts w:hint="eastAsia" w:ascii="仿宋_GB2312" w:eastAsia="仿宋_GB2312"/>
                <w:sz w:val="24"/>
                <w:szCs w:val="24"/>
              </w:rPr>
              <w:t>执业</w:t>
            </w:r>
          </w:p>
          <w:p>
            <w:pPr>
              <w:spacing w:line="360" w:lineRule="auto"/>
              <w:jc w:val="center"/>
              <w:rPr>
                <w:rFonts w:ascii="仿宋_GB2312" w:eastAsia="仿宋_GB2312"/>
                <w:sz w:val="24"/>
                <w:szCs w:val="24"/>
              </w:rPr>
            </w:pPr>
            <w:r>
              <w:rPr>
                <w:rFonts w:hint="eastAsia" w:ascii="仿宋_GB2312" w:eastAsia="仿宋_GB2312"/>
                <w:sz w:val="24"/>
                <w:szCs w:val="24"/>
              </w:rPr>
              <w:t>资格情况</w:t>
            </w:r>
          </w:p>
        </w:tc>
        <w:tc>
          <w:tcPr>
            <w:tcW w:w="733" w:type="dxa"/>
          </w:tcPr>
          <w:p>
            <w:pPr>
              <w:spacing w:line="360" w:lineRule="auto"/>
              <w:jc w:val="center"/>
              <w:rPr>
                <w:rFonts w:ascii="仿宋_GB2312" w:eastAsia="仿宋_GB2312"/>
                <w:sz w:val="24"/>
                <w:szCs w:val="24"/>
              </w:rPr>
            </w:pPr>
            <w:r>
              <w:rPr>
                <w:rFonts w:hint="eastAsia" w:ascii="仿宋_GB2312" w:eastAsia="仿宋_GB2312"/>
                <w:sz w:val="24"/>
                <w:szCs w:val="24"/>
              </w:rPr>
              <w:t>专业年限</w:t>
            </w:r>
          </w:p>
        </w:tc>
        <w:tc>
          <w:tcPr>
            <w:tcW w:w="654"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学</w:t>
            </w:r>
          </w:p>
          <w:p>
            <w:pPr>
              <w:spacing w:line="360" w:lineRule="auto"/>
              <w:jc w:val="center"/>
              <w:rPr>
                <w:rFonts w:ascii="仿宋_GB2312" w:eastAsia="仿宋_GB2312"/>
                <w:sz w:val="24"/>
                <w:szCs w:val="24"/>
              </w:rPr>
            </w:pPr>
            <w:r>
              <w:rPr>
                <w:rFonts w:hint="eastAsia" w:ascii="仿宋_GB2312" w:eastAsia="仿宋_GB2312"/>
                <w:sz w:val="24"/>
                <w:szCs w:val="24"/>
              </w:rPr>
              <w:t>历</w:t>
            </w:r>
          </w:p>
        </w:tc>
        <w:tc>
          <w:tcPr>
            <w:tcW w:w="2890"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业绩</w:t>
            </w:r>
          </w:p>
          <w:p>
            <w:pPr>
              <w:spacing w:line="360" w:lineRule="auto"/>
              <w:jc w:val="center"/>
              <w:rPr>
                <w:rFonts w:ascii="仿宋_GB2312" w:eastAsia="仿宋_GB2312"/>
                <w:sz w:val="24"/>
                <w:szCs w:val="24"/>
              </w:rPr>
            </w:pPr>
            <w:r>
              <w:rPr>
                <w:rFonts w:hint="eastAsia" w:ascii="仿宋_GB2312" w:eastAsia="仿宋_GB2312"/>
                <w:sz w:val="24"/>
                <w:szCs w:val="24"/>
              </w:rPr>
              <w:t>（项目名称、类型及中标金额）</w:t>
            </w:r>
          </w:p>
        </w:tc>
        <w:tc>
          <w:tcPr>
            <w:tcW w:w="905"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拟担任的职务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86"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501" w:type="dxa"/>
            <w:vAlign w:val="center"/>
          </w:tcPr>
          <w:p>
            <w:pPr>
              <w:spacing w:line="360" w:lineRule="auto"/>
              <w:jc w:val="center"/>
              <w:rPr>
                <w:rFonts w:ascii="仿宋_GB2312" w:eastAsia="仿宋_GB2312"/>
                <w:sz w:val="28"/>
                <w:szCs w:val="28"/>
              </w:rPr>
            </w:pPr>
          </w:p>
        </w:tc>
        <w:tc>
          <w:tcPr>
            <w:tcW w:w="639" w:type="dxa"/>
            <w:vAlign w:val="center"/>
          </w:tcPr>
          <w:p>
            <w:pPr>
              <w:spacing w:line="360" w:lineRule="auto"/>
              <w:jc w:val="center"/>
              <w:rPr>
                <w:rFonts w:ascii="仿宋_GB2312" w:eastAsia="仿宋_GB2312"/>
                <w:sz w:val="28"/>
                <w:szCs w:val="28"/>
              </w:rPr>
            </w:pPr>
          </w:p>
        </w:tc>
        <w:tc>
          <w:tcPr>
            <w:tcW w:w="703" w:type="dxa"/>
          </w:tcPr>
          <w:p>
            <w:pPr>
              <w:spacing w:line="360" w:lineRule="auto"/>
              <w:jc w:val="center"/>
              <w:rPr>
                <w:rFonts w:ascii="仿宋_GB2312" w:eastAsia="仿宋_GB2312"/>
                <w:sz w:val="28"/>
                <w:szCs w:val="28"/>
              </w:rPr>
            </w:pPr>
          </w:p>
        </w:tc>
        <w:tc>
          <w:tcPr>
            <w:tcW w:w="733" w:type="dxa"/>
          </w:tcPr>
          <w:p>
            <w:pPr>
              <w:spacing w:line="360" w:lineRule="auto"/>
              <w:jc w:val="center"/>
              <w:rPr>
                <w:rFonts w:ascii="仿宋_GB2312" w:eastAsia="仿宋_GB2312"/>
                <w:sz w:val="28"/>
                <w:szCs w:val="28"/>
              </w:rPr>
            </w:pPr>
          </w:p>
        </w:tc>
        <w:tc>
          <w:tcPr>
            <w:tcW w:w="654" w:type="dxa"/>
            <w:vAlign w:val="center"/>
          </w:tcPr>
          <w:p>
            <w:pPr>
              <w:spacing w:line="360" w:lineRule="auto"/>
              <w:jc w:val="center"/>
              <w:rPr>
                <w:rFonts w:ascii="仿宋_GB2312" w:eastAsia="仿宋_GB2312"/>
                <w:sz w:val="28"/>
                <w:szCs w:val="28"/>
              </w:rPr>
            </w:pPr>
          </w:p>
        </w:tc>
        <w:tc>
          <w:tcPr>
            <w:tcW w:w="2890" w:type="dxa"/>
            <w:vAlign w:val="center"/>
          </w:tcPr>
          <w:p>
            <w:pPr>
              <w:spacing w:line="360" w:lineRule="auto"/>
              <w:jc w:val="center"/>
              <w:rPr>
                <w:rFonts w:ascii="仿宋_GB2312" w:eastAsia="仿宋_GB2312"/>
                <w:sz w:val="28"/>
                <w:szCs w:val="28"/>
              </w:rPr>
            </w:pPr>
          </w:p>
        </w:tc>
        <w:tc>
          <w:tcPr>
            <w:tcW w:w="905"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86"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501" w:type="dxa"/>
            <w:vAlign w:val="center"/>
          </w:tcPr>
          <w:p>
            <w:pPr>
              <w:spacing w:line="360" w:lineRule="auto"/>
              <w:jc w:val="center"/>
              <w:rPr>
                <w:rFonts w:ascii="仿宋_GB2312" w:eastAsia="仿宋_GB2312"/>
                <w:sz w:val="28"/>
                <w:szCs w:val="28"/>
              </w:rPr>
            </w:pPr>
          </w:p>
        </w:tc>
        <w:tc>
          <w:tcPr>
            <w:tcW w:w="639" w:type="dxa"/>
            <w:vAlign w:val="center"/>
          </w:tcPr>
          <w:p>
            <w:pPr>
              <w:spacing w:line="360" w:lineRule="auto"/>
              <w:jc w:val="center"/>
              <w:rPr>
                <w:rFonts w:ascii="仿宋_GB2312" w:eastAsia="仿宋_GB2312"/>
                <w:sz w:val="28"/>
                <w:szCs w:val="28"/>
              </w:rPr>
            </w:pPr>
          </w:p>
        </w:tc>
        <w:tc>
          <w:tcPr>
            <w:tcW w:w="703" w:type="dxa"/>
          </w:tcPr>
          <w:p>
            <w:pPr>
              <w:spacing w:line="360" w:lineRule="auto"/>
              <w:jc w:val="center"/>
              <w:rPr>
                <w:rFonts w:ascii="仿宋_GB2312" w:eastAsia="仿宋_GB2312"/>
                <w:sz w:val="28"/>
                <w:szCs w:val="28"/>
              </w:rPr>
            </w:pPr>
          </w:p>
        </w:tc>
        <w:tc>
          <w:tcPr>
            <w:tcW w:w="733" w:type="dxa"/>
          </w:tcPr>
          <w:p>
            <w:pPr>
              <w:spacing w:line="360" w:lineRule="auto"/>
              <w:jc w:val="center"/>
              <w:rPr>
                <w:rFonts w:ascii="仿宋_GB2312" w:eastAsia="仿宋_GB2312"/>
                <w:sz w:val="28"/>
                <w:szCs w:val="28"/>
              </w:rPr>
            </w:pPr>
          </w:p>
        </w:tc>
        <w:tc>
          <w:tcPr>
            <w:tcW w:w="654" w:type="dxa"/>
            <w:vAlign w:val="center"/>
          </w:tcPr>
          <w:p>
            <w:pPr>
              <w:spacing w:line="360" w:lineRule="auto"/>
              <w:jc w:val="center"/>
              <w:rPr>
                <w:rFonts w:ascii="仿宋_GB2312" w:eastAsia="仿宋_GB2312"/>
                <w:sz w:val="28"/>
                <w:szCs w:val="28"/>
              </w:rPr>
            </w:pPr>
          </w:p>
        </w:tc>
        <w:tc>
          <w:tcPr>
            <w:tcW w:w="2890" w:type="dxa"/>
            <w:vAlign w:val="center"/>
          </w:tcPr>
          <w:p>
            <w:pPr>
              <w:spacing w:line="360" w:lineRule="auto"/>
              <w:jc w:val="center"/>
              <w:rPr>
                <w:rFonts w:ascii="仿宋_GB2312" w:eastAsia="仿宋_GB2312"/>
                <w:sz w:val="28"/>
                <w:szCs w:val="28"/>
              </w:rPr>
            </w:pPr>
          </w:p>
        </w:tc>
        <w:tc>
          <w:tcPr>
            <w:tcW w:w="905"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86"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501" w:type="dxa"/>
            <w:vAlign w:val="center"/>
          </w:tcPr>
          <w:p>
            <w:pPr>
              <w:spacing w:line="360" w:lineRule="auto"/>
              <w:jc w:val="center"/>
              <w:rPr>
                <w:rFonts w:ascii="仿宋_GB2312" w:eastAsia="仿宋_GB2312"/>
                <w:sz w:val="28"/>
                <w:szCs w:val="28"/>
              </w:rPr>
            </w:pPr>
          </w:p>
        </w:tc>
        <w:tc>
          <w:tcPr>
            <w:tcW w:w="639" w:type="dxa"/>
            <w:vAlign w:val="center"/>
          </w:tcPr>
          <w:p>
            <w:pPr>
              <w:spacing w:line="360" w:lineRule="auto"/>
              <w:jc w:val="center"/>
              <w:rPr>
                <w:rFonts w:ascii="仿宋_GB2312" w:eastAsia="仿宋_GB2312"/>
                <w:sz w:val="28"/>
                <w:szCs w:val="28"/>
              </w:rPr>
            </w:pPr>
          </w:p>
        </w:tc>
        <w:tc>
          <w:tcPr>
            <w:tcW w:w="703" w:type="dxa"/>
          </w:tcPr>
          <w:p>
            <w:pPr>
              <w:spacing w:line="360" w:lineRule="auto"/>
              <w:jc w:val="center"/>
              <w:rPr>
                <w:rFonts w:ascii="仿宋_GB2312" w:eastAsia="仿宋_GB2312"/>
                <w:sz w:val="28"/>
                <w:szCs w:val="28"/>
              </w:rPr>
            </w:pPr>
          </w:p>
        </w:tc>
        <w:tc>
          <w:tcPr>
            <w:tcW w:w="733" w:type="dxa"/>
          </w:tcPr>
          <w:p>
            <w:pPr>
              <w:spacing w:line="360" w:lineRule="auto"/>
              <w:jc w:val="center"/>
              <w:rPr>
                <w:rFonts w:ascii="仿宋_GB2312" w:eastAsia="仿宋_GB2312"/>
                <w:sz w:val="28"/>
                <w:szCs w:val="28"/>
              </w:rPr>
            </w:pPr>
          </w:p>
        </w:tc>
        <w:tc>
          <w:tcPr>
            <w:tcW w:w="654" w:type="dxa"/>
            <w:vAlign w:val="center"/>
          </w:tcPr>
          <w:p>
            <w:pPr>
              <w:spacing w:line="360" w:lineRule="auto"/>
              <w:jc w:val="center"/>
              <w:rPr>
                <w:rFonts w:ascii="仿宋_GB2312" w:eastAsia="仿宋_GB2312"/>
                <w:sz w:val="28"/>
                <w:szCs w:val="28"/>
              </w:rPr>
            </w:pPr>
          </w:p>
        </w:tc>
        <w:tc>
          <w:tcPr>
            <w:tcW w:w="2890" w:type="dxa"/>
            <w:vAlign w:val="center"/>
          </w:tcPr>
          <w:p>
            <w:pPr>
              <w:spacing w:line="360" w:lineRule="auto"/>
              <w:jc w:val="center"/>
              <w:rPr>
                <w:rFonts w:ascii="仿宋_GB2312" w:eastAsia="仿宋_GB2312"/>
                <w:sz w:val="28"/>
                <w:szCs w:val="28"/>
              </w:rPr>
            </w:pPr>
          </w:p>
        </w:tc>
        <w:tc>
          <w:tcPr>
            <w:tcW w:w="905"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86"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501" w:type="dxa"/>
            <w:vAlign w:val="center"/>
          </w:tcPr>
          <w:p>
            <w:pPr>
              <w:spacing w:line="360" w:lineRule="auto"/>
              <w:jc w:val="center"/>
              <w:rPr>
                <w:rFonts w:ascii="仿宋_GB2312" w:eastAsia="仿宋_GB2312"/>
                <w:sz w:val="28"/>
                <w:szCs w:val="28"/>
              </w:rPr>
            </w:pPr>
          </w:p>
        </w:tc>
        <w:tc>
          <w:tcPr>
            <w:tcW w:w="639" w:type="dxa"/>
            <w:vAlign w:val="center"/>
          </w:tcPr>
          <w:p>
            <w:pPr>
              <w:spacing w:line="360" w:lineRule="auto"/>
              <w:jc w:val="center"/>
              <w:rPr>
                <w:rFonts w:ascii="仿宋_GB2312" w:eastAsia="仿宋_GB2312"/>
                <w:sz w:val="28"/>
                <w:szCs w:val="28"/>
              </w:rPr>
            </w:pPr>
          </w:p>
        </w:tc>
        <w:tc>
          <w:tcPr>
            <w:tcW w:w="703" w:type="dxa"/>
          </w:tcPr>
          <w:p>
            <w:pPr>
              <w:spacing w:line="360" w:lineRule="auto"/>
              <w:jc w:val="center"/>
              <w:rPr>
                <w:rFonts w:ascii="仿宋_GB2312" w:eastAsia="仿宋_GB2312"/>
                <w:sz w:val="28"/>
                <w:szCs w:val="28"/>
              </w:rPr>
            </w:pPr>
          </w:p>
        </w:tc>
        <w:tc>
          <w:tcPr>
            <w:tcW w:w="733" w:type="dxa"/>
          </w:tcPr>
          <w:p>
            <w:pPr>
              <w:spacing w:line="360" w:lineRule="auto"/>
              <w:jc w:val="center"/>
              <w:rPr>
                <w:rFonts w:ascii="仿宋_GB2312" w:eastAsia="仿宋_GB2312"/>
                <w:sz w:val="28"/>
                <w:szCs w:val="28"/>
              </w:rPr>
            </w:pPr>
          </w:p>
        </w:tc>
        <w:tc>
          <w:tcPr>
            <w:tcW w:w="654" w:type="dxa"/>
            <w:vAlign w:val="center"/>
          </w:tcPr>
          <w:p>
            <w:pPr>
              <w:spacing w:line="360" w:lineRule="auto"/>
              <w:jc w:val="center"/>
              <w:rPr>
                <w:rFonts w:ascii="仿宋_GB2312" w:eastAsia="仿宋_GB2312"/>
                <w:sz w:val="28"/>
                <w:szCs w:val="28"/>
              </w:rPr>
            </w:pPr>
          </w:p>
        </w:tc>
        <w:tc>
          <w:tcPr>
            <w:tcW w:w="2890" w:type="dxa"/>
            <w:vAlign w:val="center"/>
          </w:tcPr>
          <w:p>
            <w:pPr>
              <w:spacing w:line="360" w:lineRule="auto"/>
              <w:jc w:val="center"/>
              <w:rPr>
                <w:rFonts w:ascii="仿宋_GB2312" w:eastAsia="仿宋_GB2312"/>
                <w:sz w:val="28"/>
                <w:szCs w:val="28"/>
              </w:rPr>
            </w:pPr>
          </w:p>
        </w:tc>
        <w:tc>
          <w:tcPr>
            <w:tcW w:w="905"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86"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501" w:type="dxa"/>
            <w:vAlign w:val="center"/>
          </w:tcPr>
          <w:p>
            <w:pPr>
              <w:spacing w:line="360" w:lineRule="auto"/>
              <w:jc w:val="center"/>
              <w:rPr>
                <w:rFonts w:ascii="仿宋_GB2312" w:eastAsia="仿宋_GB2312"/>
                <w:sz w:val="28"/>
                <w:szCs w:val="28"/>
              </w:rPr>
            </w:pPr>
          </w:p>
        </w:tc>
        <w:tc>
          <w:tcPr>
            <w:tcW w:w="639" w:type="dxa"/>
            <w:vAlign w:val="center"/>
          </w:tcPr>
          <w:p>
            <w:pPr>
              <w:spacing w:line="360" w:lineRule="auto"/>
              <w:jc w:val="center"/>
              <w:rPr>
                <w:rFonts w:ascii="仿宋_GB2312" w:eastAsia="仿宋_GB2312"/>
                <w:sz w:val="28"/>
                <w:szCs w:val="28"/>
              </w:rPr>
            </w:pPr>
          </w:p>
        </w:tc>
        <w:tc>
          <w:tcPr>
            <w:tcW w:w="703" w:type="dxa"/>
          </w:tcPr>
          <w:p>
            <w:pPr>
              <w:spacing w:line="360" w:lineRule="auto"/>
              <w:jc w:val="center"/>
              <w:rPr>
                <w:rFonts w:ascii="仿宋_GB2312" w:eastAsia="仿宋_GB2312"/>
                <w:sz w:val="28"/>
                <w:szCs w:val="28"/>
              </w:rPr>
            </w:pPr>
          </w:p>
        </w:tc>
        <w:tc>
          <w:tcPr>
            <w:tcW w:w="733" w:type="dxa"/>
          </w:tcPr>
          <w:p>
            <w:pPr>
              <w:spacing w:line="360" w:lineRule="auto"/>
              <w:jc w:val="center"/>
              <w:rPr>
                <w:rFonts w:ascii="仿宋_GB2312" w:eastAsia="仿宋_GB2312"/>
                <w:sz w:val="28"/>
                <w:szCs w:val="28"/>
              </w:rPr>
            </w:pPr>
          </w:p>
        </w:tc>
        <w:tc>
          <w:tcPr>
            <w:tcW w:w="654" w:type="dxa"/>
            <w:vAlign w:val="center"/>
          </w:tcPr>
          <w:p>
            <w:pPr>
              <w:spacing w:line="360" w:lineRule="auto"/>
              <w:jc w:val="center"/>
              <w:rPr>
                <w:rFonts w:ascii="仿宋_GB2312" w:eastAsia="仿宋_GB2312"/>
                <w:sz w:val="28"/>
                <w:szCs w:val="28"/>
              </w:rPr>
            </w:pPr>
          </w:p>
        </w:tc>
        <w:tc>
          <w:tcPr>
            <w:tcW w:w="2890" w:type="dxa"/>
            <w:vAlign w:val="center"/>
          </w:tcPr>
          <w:p>
            <w:pPr>
              <w:spacing w:line="360" w:lineRule="auto"/>
              <w:jc w:val="center"/>
              <w:rPr>
                <w:rFonts w:ascii="仿宋_GB2312" w:eastAsia="仿宋_GB2312"/>
                <w:sz w:val="28"/>
                <w:szCs w:val="28"/>
              </w:rPr>
            </w:pPr>
          </w:p>
        </w:tc>
        <w:tc>
          <w:tcPr>
            <w:tcW w:w="905"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86"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501" w:type="dxa"/>
            <w:vAlign w:val="center"/>
          </w:tcPr>
          <w:p>
            <w:pPr>
              <w:spacing w:line="360" w:lineRule="auto"/>
              <w:jc w:val="center"/>
              <w:rPr>
                <w:rFonts w:ascii="仿宋_GB2312" w:eastAsia="仿宋_GB2312"/>
                <w:sz w:val="28"/>
                <w:szCs w:val="28"/>
              </w:rPr>
            </w:pPr>
          </w:p>
        </w:tc>
        <w:tc>
          <w:tcPr>
            <w:tcW w:w="639" w:type="dxa"/>
            <w:vAlign w:val="center"/>
          </w:tcPr>
          <w:p>
            <w:pPr>
              <w:spacing w:line="360" w:lineRule="auto"/>
              <w:jc w:val="center"/>
              <w:rPr>
                <w:rFonts w:ascii="仿宋_GB2312" w:eastAsia="仿宋_GB2312"/>
                <w:sz w:val="28"/>
                <w:szCs w:val="28"/>
              </w:rPr>
            </w:pPr>
          </w:p>
        </w:tc>
        <w:tc>
          <w:tcPr>
            <w:tcW w:w="703" w:type="dxa"/>
          </w:tcPr>
          <w:p>
            <w:pPr>
              <w:spacing w:line="360" w:lineRule="auto"/>
              <w:jc w:val="center"/>
              <w:rPr>
                <w:rFonts w:ascii="仿宋_GB2312" w:eastAsia="仿宋_GB2312"/>
                <w:sz w:val="28"/>
                <w:szCs w:val="28"/>
              </w:rPr>
            </w:pPr>
          </w:p>
        </w:tc>
        <w:tc>
          <w:tcPr>
            <w:tcW w:w="733" w:type="dxa"/>
          </w:tcPr>
          <w:p>
            <w:pPr>
              <w:spacing w:line="360" w:lineRule="auto"/>
              <w:jc w:val="center"/>
              <w:rPr>
                <w:rFonts w:ascii="仿宋_GB2312" w:eastAsia="仿宋_GB2312"/>
                <w:sz w:val="28"/>
                <w:szCs w:val="28"/>
              </w:rPr>
            </w:pPr>
          </w:p>
        </w:tc>
        <w:tc>
          <w:tcPr>
            <w:tcW w:w="654" w:type="dxa"/>
            <w:vAlign w:val="center"/>
          </w:tcPr>
          <w:p>
            <w:pPr>
              <w:spacing w:line="360" w:lineRule="auto"/>
              <w:jc w:val="center"/>
              <w:rPr>
                <w:rFonts w:ascii="仿宋_GB2312" w:eastAsia="仿宋_GB2312"/>
                <w:sz w:val="28"/>
                <w:szCs w:val="28"/>
              </w:rPr>
            </w:pPr>
          </w:p>
        </w:tc>
        <w:tc>
          <w:tcPr>
            <w:tcW w:w="2890" w:type="dxa"/>
            <w:vAlign w:val="center"/>
          </w:tcPr>
          <w:p>
            <w:pPr>
              <w:spacing w:line="360" w:lineRule="auto"/>
              <w:jc w:val="center"/>
              <w:rPr>
                <w:rFonts w:ascii="仿宋_GB2312" w:eastAsia="仿宋_GB2312"/>
                <w:sz w:val="28"/>
                <w:szCs w:val="28"/>
              </w:rPr>
            </w:pPr>
          </w:p>
        </w:tc>
        <w:tc>
          <w:tcPr>
            <w:tcW w:w="905"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86"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501" w:type="dxa"/>
            <w:vAlign w:val="center"/>
          </w:tcPr>
          <w:p>
            <w:pPr>
              <w:spacing w:line="360" w:lineRule="auto"/>
              <w:jc w:val="center"/>
              <w:rPr>
                <w:rFonts w:ascii="仿宋_GB2312" w:eastAsia="仿宋_GB2312"/>
                <w:sz w:val="28"/>
                <w:szCs w:val="28"/>
              </w:rPr>
            </w:pPr>
          </w:p>
        </w:tc>
        <w:tc>
          <w:tcPr>
            <w:tcW w:w="639" w:type="dxa"/>
            <w:vAlign w:val="center"/>
          </w:tcPr>
          <w:p>
            <w:pPr>
              <w:spacing w:line="360" w:lineRule="auto"/>
              <w:jc w:val="center"/>
              <w:rPr>
                <w:rFonts w:ascii="仿宋_GB2312" w:eastAsia="仿宋_GB2312"/>
                <w:sz w:val="28"/>
                <w:szCs w:val="28"/>
              </w:rPr>
            </w:pPr>
          </w:p>
        </w:tc>
        <w:tc>
          <w:tcPr>
            <w:tcW w:w="703" w:type="dxa"/>
          </w:tcPr>
          <w:p>
            <w:pPr>
              <w:spacing w:line="360" w:lineRule="auto"/>
              <w:jc w:val="center"/>
              <w:rPr>
                <w:rFonts w:ascii="仿宋_GB2312" w:eastAsia="仿宋_GB2312"/>
                <w:sz w:val="28"/>
                <w:szCs w:val="28"/>
              </w:rPr>
            </w:pPr>
          </w:p>
        </w:tc>
        <w:tc>
          <w:tcPr>
            <w:tcW w:w="733" w:type="dxa"/>
          </w:tcPr>
          <w:p>
            <w:pPr>
              <w:spacing w:line="360" w:lineRule="auto"/>
              <w:jc w:val="center"/>
              <w:rPr>
                <w:rFonts w:ascii="仿宋_GB2312" w:eastAsia="仿宋_GB2312"/>
                <w:sz w:val="28"/>
                <w:szCs w:val="28"/>
              </w:rPr>
            </w:pPr>
          </w:p>
        </w:tc>
        <w:tc>
          <w:tcPr>
            <w:tcW w:w="654" w:type="dxa"/>
            <w:vAlign w:val="center"/>
          </w:tcPr>
          <w:p>
            <w:pPr>
              <w:spacing w:line="360" w:lineRule="auto"/>
              <w:jc w:val="center"/>
              <w:rPr>
                <w:rFonts w:ascii="仿宋_GB2312" w:eastAsia="仿宋_GB2312"/>
                <w:sz w:val="28"/>
                <w:szCs w:val="28"/>
              </w:rPr>
            </w:pPr>
          </w:p>
        </w:tc>
        <w:tc>
          <w:tcPr>
            <w:tcW w:w="2890" w:type="dxa"/>
            <w:vAlign w:val="center"/>
          </w:tcPr>
          <w:p>
            <w:pPr>
              <w:spacing w:line="360" w:lineRule="auto"/>
              <w:jc w:val="center"/>
              <w:rPr>
                <w:rFonts w:ascii="仿宋_GB2312" w:eastAsia="仿宋_GB2312"/>
                <w:sz w:val="28"/>
                <w:szCs w:val="28"/>
              </w:rPr>
            </w:pPr>
          </w:p>
        </w:tc>
        <w:tc>
          <w:tcPr>
            <w:tcW w:w="905"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86"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501" w:type="dxa"/>
            <w:vAlign w:val="center"/>
          </w:tcPr>
          <w:p>
            <w:pPr>
              <w:spacing w:line="360" w:lineRule="auto"/>
              <w:jc w:val="center"/>
              <w:rPr>
                <w:rFonts w:ascii="仿宋_GB2312" w:eastAsia="仿宋_GB2312"/>
                <w:sz w:val="28"/>
                <w:szCs w:val="28"/>
              </w:rPr>
            </w:pPr>
          </w:p>
        </w:tc>
        <w:tc>
          <w:tcPr>
            <w:tcW w:w="639" w:type="dxa"/>
            <w:vAlign w:val="center"/>
          </w:tcPr>
          <w:p>
            <w:pPr>
              <w:spacing w:line="360" w:lineRule="auto"/>
              <w:jc w:val="center"/>
              <w:rPr>
                <w:rFonts w:ascii="仿宋_GB2312" w:eastAsia="仿宋_GB2312"/>
                <w:sz w:val="28"/>
                <w:szCs w:val="28"/>
              </w:rPr>
            </w:pPr>
          </w:p>
        </w:tc>
        <w:tc>
          <w:tcPr>
            <w:tcW w:w="703" w:type="dxa"/>
          </w:tcPr>
          <w:p>
            <w:pPr>
              <w:spacing w:line="360" w:lineRule="auto"/>
              <w:jc w:val="center"/>
              <w:rPr>
                <w:rFonts w:ascii="仿宋_GB2312" w:eastAsia="仿宋_GB2312"/>
                <w:sz w:val="28"/>
                <w:szCs w:val="28"/>
              </w:rPr>
            </w:pPr>
          </w:p>
        </w:tc>
        <w:tc>
          <w:tcPr>
            <w:tcW w:w="733" w:type="dxa"/>
          </w:tcPr>
          <w:p>
            <w:pPr>
              <w:spacing w:line="360" w:lineRule="auto"/>
              <w:jc w:val="center"/>
              <w:rPr>
                <w:rFonts w:ascii="仿宋_GB2312" w:eastAsia="仿宋_GB2312"/>
                <w:sz w:val="28"/>
                <w:szCs w:val="28"/>
              </w:rPr>
            </w:pPr>
          </w:p>
        </w:tc>
        <w:tc>
          <w:tcPr>
            <w:tcW w:w="654" w:type="dxa"/>
            <w:vAlign w:val="center"/>
          </w:tcPr>
          <w:p>
            <w:pPr>
              <w:spacing w:line="360" w:lineRule="auto"/>
              <w:jc w:val="center"/>
              <w:rPr>
                <w:rFonts w:ascii="仿宋_GB2312" w:eastAsia="仿宋_GB2312"/>
                <w:sz w:val="28"/>
                <w:szCs w:val="28"/>
              </w:rPr>
            </w:pPr>
          </w:p>
        </w:tc>
        <w:tc>
          <w:tcPr>
            <w:tcW w:w="2890" w:type="dxa"/>
            <w:vAlign w:val="center"/>
          </w:tcPr>
          <w:p>
            <w:pPr>
              <w:spacing w:line="360" w:lineRule="auto"/>
              <w:jc w:val="center"/>
              <w:rPr>
                <w:rFonts w:ascii="仿宋_GB2312" w:eastAsia="仿宋_GB2312"/>
                <w:sz w:val="28"/>
                <w:szCs w:val="28"/>
              </w:rPr>
            </w:pPr>
          </w:p>
        </w:tc>
        <w:tc>
          <w:tcPr>
            <w:tcW w:w="905"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86"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501" w:type="dxa"/>
            <w:vAlign w:val="center"/>
          </w:tcPr>
          <w:p>
            <w:pPr>
              <w:spacing w:line="360" w:lineRule="auto"/>
              <w:jc w:val="center"/>
              <w:rPr>
                <w:rFonts w:ascii="仿宋_GB2312" w:eastAsia="仿宋_GB2312"/>
                <w:sz w:val="28"/>
                <w:szCs w:val="28"/>
              </w:rPr>
            </w:pPr>
          </w:p>
        </w:tc>
        <w:tc>
          <w:tcPr>
            <w:tcW w:w="639" w:type="dxa"/>
            <w:vAlign w:val="center"/>
          </w:tcPr>
          <w:p>
            <w:pPr>
              <w:spacing w:line="360" w:lineRule="auto"/>
              <w:jc w:val="center"/>
              <w:rPr>
                <w:rFonts w:ascii="仿宋_GB2312" w:eastAsia="仿宋_GB2312"/>
                <w:sz w:val="28"/>
                <w:szCs w:val="28"/>
              </w:rPr>
            </w:pPr>
          </w:p>
        </w:tc>
        <w:tc>
          <w:tcPr>
            <w:tcW w:w="703" w:type="dxa"/>
          </w:tcPr>
          <w:p>
            <w:pPr>
              <w:spacing w:line="360" w:lineRule="auto"/>
              <w:jc w:val="center"/>
              <w:rPr>
                <w:rFonts w:ascii="仿宋_GB2312" w:eastAsia="仿宋_GB2312"/>
                <w:sz w:val="28"/>
                <w:szCs w:val="28"/>
              </w:rPr>
            </w:pPr>
          </w:p>
        </w:tc>
        <w:tc>
          <w:tcPr>
            <w:tcW w:w="733" w:type="dxa"/>
          </w:tcPr>
          <w:p>
            <w:pPr>
              <w:spacing w:line="360" w:lineRule="auto"/>
              <w:jc w:val="center"/>
              <w:rPr>
                <w:rFonts w:ascii="仿宋_GB2312" w:eastAsia="仿宋_GB2312"/>
                <w:sz w:val="28"/>
                <w:szCs w:val="28"/>
              </w:rPr>
            </w:pPr>
          </w:p>
        </w:tc>
        <w:tc>
          <w:tcPr>
            <w:tcW w:w="654" w:type="dxa"/>
            <w:vAlign w:val="center"/>
          </w:tcPr>
          <w:p>
            <w:pPr>
              <w:spacing w:line="360" w:lineRule="auto"/>
              <w:jc w:val="center"/>
              <w:rPr>
                <w:rFonts w:ascii="仿宋_GB2312" w:eastAsia="仿宋_GB2312"/>
                <w:sz w:val="28"/>
                <w:szCs w:val="28"/>
              </w:rPr>
            </w:pPr>
          </w:p>
        </w:tc>
        <w:tc>
          <w:tcPr>
            <w:tcW w:w="2890" w:type="dxa"/>
            <w:vAlign w:val="center"/>
          </w:tcPr>
          <w:p>
            <w:pPr>
              <w:spacing w:line="360" w:lineRule="auto"/>
              <w:jc w:val="center"/>
              <w:rPr>
                <w:rFonts w:ascii="仿宋_GB2312" w:eastAsia="仿宋_GB2312"/>
                <w:sz w:val="28"/>
                <w:szCs w:val="28"/>
              </w:rPr>
            </w:pPr>
          </w:p>
        </w:tc>
        <w:tc>
          <w:tcPr>
            <w:tcW w:w="905"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86"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501" w:type="dxa"/>
            <w:vAlign w:val="center"/>
          </w:tcPr>
          <w:p>
            <w:pPr>
              <w:spacing w:line="360" w:lineRule="auto"/>
              <w:jc w:val="center"/>
              <w:rPr>
                <w:rFonts w:ascii="仿宋_GB2312" w:eastAsia="仿宋_GB2312"/>
                <w:sz w:val="28"/>
                <w:szCs w:val="28"/>
              </w:rPr>
            </w:pPr>
          </w:p>
        </w:tc>
        <w:tc>
          <w:tcPr>
            <w:tcW w:w="639" w:type="dxa"/>
            <w:vAlign w:val="center"/>
          </w:tcPr>
          <w:p>
            <w:pPr>
              <w:spacing w:line="360" w:lineRule="auto"/>
              <w:jc w:val="center"/>
              <w:rPr>
                <w:rFonts w:ascii="仿宋_GB2312" w:eastAsia="仿宋_GB2312"/>
                <w:sz w:val="28"/>
                <w:szCs w:val="28"/>
              </w:rPr>
            </w:pPr>
          </w:p>
        </w:tc>
        <w:tc>
          <w:tcPr>
            <w:tcW w:w="703" w:type="dxa"/>
          </w:tcPr>
          <w:p>
            <w:pPr>
              <w:spacing w:line="360" w:lineRule="auto"/>
              <w:jc w:val="center"/>
              <w:rPr>
                <w:rFonts w:ascii="仿宋_GB2312" w:eastAsia="仿宋_GB2312"/>
                <w:sz w:val="28"/>
                <w:szCs w:val="28"/>
              </w:rPr>
            </w:pPr>
          </w:p>
        </w:tc>
        <w:tc>
          <w:tcPr>
            <w:tcW w:w="733" w:type="dxa"/>
          </w:tcPr>
          <w:p>
            <w:pPr>
              <w:spacing w:line="360" w:lineRule="auto"/>
              <w:jc w:val="center"/>
              <w:rPr>
                <w:rFonts w:ascii="仿宋_GB2312" w:eastAsia="仿宋_GB2312"/>
                <w:sz w:val="28"/>
                <w:szCs w:val="28"/>
              </w:rPr>
            </w:pPr>
          </w:p>
        </w:tc>
        <w:tc>
          <w:tcPr>
            <w:tcW w:w="654" w:type="dxa"/>
            <w:vAlign w:val="center"/>
          </w:tcPr>
          <w:p>
            <w:pPr>
              <w:spacing w:line="360" w:lineRule="auto"/>
              <w:jc w:val="center"/>
              <w:rPr>
                <w:rFonts w:ascii="仿宋_GB2312" w:eastAsia="仿宋_GB2312"/>
                <w:sz w:val="28"/>
                <w:szCs w:val="28"/>
              </w:rPr>
            </w:pPr>
          </w:p>
        </w:tc>
        <w:tc>
          <w:tcPr>
            <w:tcW w:w="2890" w:type="dxa"/>
            <w:vAlign w:val="center"/>
          </w:tcPr>
          <w:p>
            <w:pPr>
              <w:spacing w:line="360" w:lineRule="auto"/>
              <w:jc w:val="center"/>
              <w:rPr>
                <w:rFonts w:ascii="仿宋_GB2312" w:eastAsia="仿宋_GB2312"/>
                <w:sz w:val="28"/>
                <w:szCs w:val="28"/>
              </w:rPr>
            </w:pPr>
          </w:p>
        </w:tc>
        <w:tc>
          <w:tcPr>
            <w:tcW w:w="905"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86"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501" w:type="dxa"/>
            <w:vAlign w:val="center"/>
          </w:tcPr>
          <w:p>
            <w:pPr>
              <w:spacing w:line="360" w:lineRule="auto"/>
              <w:jc w:val="center"/>
              <w:rPr>
                <w:rFonts w:ascii="仿宋_GB2312" w:eastAsia="仿宋_GB2312"/>
                <w:sz w:val="28"/>
                <w:szCs w:val="28"/>
              </w:rPr>
            </w:pPr>
          </w:p>
        </w:tc>
        <w:tc>
          <w:tcPr>
            <w:tcW w:w="639" w:type="dxa"/>
            <w:vAlign w:val="center"/>
          </w:tcPr>
          <w:p>
            <w:pPr>
              <w:spacing w:line="360" w:lineRule="auto"/>
              <w:jc w:val="center"/>
              <w:rPr>
                <w:rFonts w:ascii="仿宋_GB2312" w:eastAsia="仿宋_GB2312"/>
                <w:sz w:val="28"/>
                <w:szCs w:val="28"/>
              </w:rPr>
            </w:pPr>
          </w:p>
        </w:tc>
        <w:tc>
          <w:tcPr>
            <w:tcW w:w="703" w:type="dxa"/>
          </w:tcPr>
          <w:p>
            <w:pPr>
              <w:spacing w:line="360" w:lineRule="auto"/>
              <w:jc w:val="center"/>
              <w:rPr>
                <w:rFonts w:ascii="仿宋_GB2312" w:eastAsia="仿宋_GB2312"/>
                <w:sz w:val="28"/>
                <w:szCs w:val="28"/>
              </w:rPr>
            </w:pPr>
          </w:p>
        </w:tc>
        <w:tc>
          <w:tcPr>
            <w:tcW w:w="733" w:type="dxa"/>
          </w:tcPr>
          <w:p>
            <w:pPr>
              <w:spacing w:line="360" w:lineRule="auto"/>
              <w:jc w:val="center"/>
              <w:rPr>
                <w:rFonts w:ascii="仿宋_GB2312" w:eastAsia="仿宋_GB2312"/>
                <w:sz w:val="28"/>
                <w:szCs w:val="28"/>
              </w:rPr>
            </w:pPr>
          </w:p>
        </w:tc>
        <w:tc>
          <w:tcPr>
            <w:tcW w:w="654" w:type="dxa"/>
            <w:vAlign w:val="center"/>
          </w:tcPr>
          <w:p>
            <w:pPr>
              <w:spacing w:line="360" w:lineRule="auto"/>
              <w:jc w:val="center"/>
              <w:rPr>
                <w:rFonts w:ascii="仿宋_GB2312" w:eastAsia="仿宋_GB2312"/>
                <w:sz w:val="28"/>
                <w:szCs w:val="28"/>
              </w:rPr>
            </w:pPr>
          </w:p>
        </w:tc>
        <w:tc>
          <w:tcPr>
            <w:tcW w:w="2890" w:type="dxa"/>
            <w:vAlign w:val="center"/>
          </w:tcPr>
          <w:p>
            <w:pPr>
              <w:spacing w:line="360" w:lineRule="auto"/>
              <w:jc w:val="center"/>
              <w:rPr>
                <w:rFonts w:ascii="仿宋_GB2312" w:eastAsia="仿宋_GB2312"/>
                <w:sz w:val="28"/>
                <w:szCs w:val="28"/>
              </w:rPr>
            </w:pPr>
          </w:p>
        </w:tc>
        <w:tc>
          <w:tcPr>
            <w:tcW w:w="905"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86"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778" w:type="dxa"/>
            <w:vAlign w:val="center"/>
          </w:tcPr>
          <w:p>
            <w:pPr>
              <w:spacing w:line="360" w:lineRule="auto"/>
              <w:jc w:val="center"/>
              <w:rPr>
                <w:rFonts w:ascii="仿宋_GB2312" w:eastAsia="仿宋_GB2312"/>
                <w:sz w:val="28"/>
                <w:szCs w:val="28"/>
              </w:rPr>
            </w:pPr>
          </w:p>
        </w:tc>
        <w:tc>
          <w:tcPr>
            <w:tcW w:w="501" w:type="dxa"/>
            <w:vAlign w:val="center"/>
          </w:tcPr>
          <w:p>
            <w:pPr>
              <w:spacing w:line="360" w:lineRule="auto"/>
              <w:jc w:val="center"/>
              <w:rPr>
                <w:rFonts w:ascii="仿宋_GB2312" w:eastAsia="仿宋_GB2312"/>
                <w:sz w:val="28"/>
                <w:szCs w:val="28"/>
              </w:rPr>
            </w:pPr>
          </w:p>
        </w:tc>
        <w:tc>
          <w:tcPr>
            <w:tcW w:w="639" w:type="dxa"/>
            <w:vAlign w:val="center"/>
          </w:tcPr>
          <w:p>
            <w:pPr>
              <w:spacing w:line="360" w:lineRule="auto"/>
              <w:jc w:val="center"/>
              <w:rPr>
                <w:rFonts w:ascii="仿宋_GB2312" w:eastAsia="仿宋_GB2312"/>
                <w:sz w:val="28"/>
                <w:szCs w:val="28"/>
              </w:rPr>
            </w:pPr>
          </w:p>
        </w:tc>
        <w:tc>
          <w:tcPr>
            <w:tcW w:w="703" w:type="dxa"/>
          </w:tcPr>
          <w:p>
            <w:pPr>
              <w:spacing w:line="360" w:lineRule="auto"/>
              <w:jc w:val="center"/>
              <w:rPr>
                <w:rFonts w:ascii="仿宋_GB2312" w:eastAsia="仿宋_GB2312"/>
                <w:sz w:val="28"/>
                <w:szCs w:val="28"/>
              </w:rPr>
            </w:pPr>
          </w:p>
        </w:tc>
        <w:tc>
          <w:tcPr>
            <w:tcW w:w="733" w:type="dxa"/>
          </w:tcPr>
          <w:p>
            <w:pPr>
              <w:spacing w:line="360" w:lineRule="auto"/>
              <w:jc w:val="center"/>
              <w:rPr>
                <w:rFonts w:ascii="仿宋_GB2312" w:eastAsia="仿宋_GB2312"/>
                <w:sz w:val="28"/>
                <w:szCs w:val="28"/>
              </w:rPr>
            </w:pPr>
          </w:p>
        </w:tc>
        <w:tc>
          <w:tcPr>
            <w:tcW w:w="654" w:type="dxa"/>
            <w:vAlign w:val="center"/>
          </w:tcPr>
          <w:p>
            <w:pPr>
              <w:spacing w:line="360" w:lineRule="auto"/>
              <w:jc w:val="center"/>
              <w:rPr>
                <w:rFonts w:ascii="仿宋_GB2312" w:eastAsia="仿宋_GB2312"/>
                <w:sz w:val="28"/>
                <w:szCs w:val="28"/>
              </w:rPr>
            </w:pPr>
          </w:p>
        </w:tc>
        <w:tc>
          <w:tcPr>
            <w:tcW w:w="2890" w:type="dxa"/>
            <w:vAlign w:val="center"/>
          </w:tcPr>
          <w:p>
            <w:pPr>
              <w:spacing w:line="360" w:lineRule="auto"/>
              <w:jc w:val="center"/>
              <w:rPr>
                <w:rFonts w:ascii="仿宋_GB2312" w:eastAsia="仿宋_GB2312"/>
                <w:sz w:val="28"/>
                <w:szCs w:val="28"/>
              </w:rPr>
            </w:pPr>
          </w:p>
        </w:tc>
        <w:tc>
          <w:tcPr>
            <w:tcW w:w="905" w:type="dxa"/>
            <w:vAlign w:val="center"/>
          </w:tcPr>
          <w:p>
            <w:pPr>
              <w:spacing w:line="360" w:lineRule="auto"/>
              <w:jc w:val="center"/>
              <w:rPr>
                <w:rFonts w:ascii="仿宋_GB2312" w:eastAsia="仿宋_GB2312"/>
                <w:sz w:val="28"/>
                <w:szCs w:val="28"/>
              </w:rPr>
            </w:pPr>
          </w:p>
        </w:tc>
      </w:tr>
    </w:tbl>
    <w:p>
      <w:pPr>
        <w:spacing w:line="360" w:lineRule="auto"/>
        <w:ind w:right="560"/>
        <w:jc w:val="both"/>
        <w:rPr>
          <w:rStyle w:val="11"/>
          <w:rFonts w:ascii="仿宋_GB2312" w:eastAsia="仿宋_GB2312"/>
          <w:color w:val="auto"/>
          <w:sz w:val="28"/>
          <w:szCs w:val="28"/>
          <w:u w:val="none"/>
        </w:rPr>
      </w:pPr>
    </w:p>
    <w:p>
      <w:pPr>
        <w:spacing w:line="360" w:lineRule="auto"/>
        <w:ind w:right="560"/>
        <w:jc w:val="right"/>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投  标  人：</w:t>
      </w:r>
      <w:r>
        <w:rPr>
          <w:rStyle w:val="11"/>
          <w:rFonts w:hint="eastAsia" w:ascii="仿宋_GB2312" w:eastAsia="仿宋_GB2312"/>
          <w:color w:val="auto"/>
          <w:sz w:val="28"/>
          <w:szCs w:val="28"/>
        </w:rPr>
        <w:t>（盖章）</w:t>
      </w:r>
    </w:p>
    <w:p>
      <w:pPr>
        <w:spacing w:line="360" w:lineRule="auto"/>
        <w:jc w:val="right"/>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 xml:space="preserve">       委托代理人：</w:t>
      </w:r>
      <w:r>
        <w:rPr>
          <w:rStyle w:val="11"/>
          <w:rFonts w:hint="eastAsia" w:ascii="仿宋_GB2312" w:eastAsia="仿宋_GB2312"/>
          <w:color w:val="auto"/>
          <w:sz w:val="28"/>
          <w:szCs w:val="28"/>
        </w:rPr>
        <w:t xml:space="preserve">       </w:t>
      </w:r>
      <w:r>
        <w:rPr>
          <w:rStyle w:val="11"/>
          <w:rFonts w:hint="eastAsia" w:ascii="仿宋_GB2312" w:eastAsia="仿宋_GB2312"/>
          <w:color w:val="auto"/>
          <w:sz w:val="28"/>
          <w:szCs w:val="28"/>
          <w:u w:val="none"/>
        </w:rPr>
        <w:t>（签字）</w:t>
      </w:r>
    </w:p>
    <w:p>
      <w:pPr>
        <w:spacing w:line="360" w:lineRule="auto"/>
        <w:ind w:firstLine="645"/>
        <w:jc w:val="right"/>
        <w:rPr>
          <w:rStyle w:val="11"/>
          <w:rFonts w:ascii="仿宋_GB2312" w:eastAsia="仿宋_GB2312"/>
          <w:color w:val="auto"/>
          <w:sz w:val="28"/>
          <w:szCs w:val="28"/>
          <w:u w:val="none"/>
        </w:rPr>
      </w:pPr>
      <w:r>
        <w:rPr>
          <w:rStyle w:val="11"/>
          <w:rFonts w:hint="eastAsia" w:ascii="仿宋_GB2312" w:eastAsia="仿宋_GB2312"/>
          <w:color w:val="auto"/>
          <w:sz w:val="28"/>
          <w:szCs w:val="28"/>
          <w:u w:val="none"/>
        </w:rPr>
        <w:t xml:space="preserve">                   日      期：</w:t>
      </w:r>
      <w:r>
        <w:rPr>
          <w:rStyle w:val="11"/>
          <w:rFonts w:hint="eastAsia" w:ascii="仿宋_GB2312" w:eastAsia="仿宋_GB2312"/>
          <w:color w:val="auto"/>
          <w:sz w:val="28"/>
          <w:szCs w:val="28"/>
        </w:rPr>
        <w:t xml:space="preserve">    </w:t>
      </w:r>
      <w:r>
        <w:rPr>
          <w:rStyle w:val="11"/>
          <w:rFonts w:hint="eastAsia" w:ascii="仿宋_GB2312" w:eastAsia="仿宋_GB2312"/>
          <w:color w:val="auto"/>
          <w:sz w:val="28"/>
          <w:szCs w:val="28"/>
          <w:u w:val="none"/>
        </w:rPr>
        <w:t>年</w:t>
      </w:r>
      <w:r>
        <w:rPr>
          <w:rStyle w:val="11"/>
          <w:rFonts w:hint="eastAsia" w:ascii="仿宋_GB2312" w:eastAsia="仿宋_GB2312"/>
          <w:color w:val="auto"/>
          <w:sz w:val="28"/>
          <w:szCs w:val="28"/>
        </w:rPr>
        <w:t xml:space="preserve">   </w:t>
      </w:r>
      <w:r>
        <w:rPr>
          <w:rStyle w:val="11"/>
          <w:rFonts w:hint="eastAsia" w:ascii="仿宋_GB2312" w:eastAsia="仿宋_GB2312"/>
          <w:color w:val="auto"/>
          <w:sz w:val="28"/>
          <w:szCs w:val="28"/>
          <w:u w:val="none"/>
        </w:rPr>
        <w:t>月</w:t>
      </w:r>
      <w:r>
        <w:rPr>
          <w:rStyle w:val="11"/>
          <w:rFonts w:hint="eastAsia" w:ascii="仿宋_GB2312" w:eastAsia="仿宋_GB2312"/>
          <w:color w:val="auto"/>
          <w:sz w:val="28"/>
          <w:szCs w:val="28"/>
        </w:rPr>
        <w:t xml:space="preserve">   </w:t>
      </w:r>
      <w:r>
        <w:rPr>
          <w:rStyle w:val="11"/>
          <w:rFonts w:hint="eastAsia" w:ascii="仿宋_GB2312" w:eastAsia="仿宋_GB2312"/>
          <w:color w:val="auto"/>
          <w:sz w:val="28"/>
          <w:szCs w:val="28"/>
          <w:u w:val="none"/>
        </w:rPr>
        <w:t>日</w:t>
      </w:r>
    </w:p>
    <w:p>
      <w:pPr>
        <w:spacing w:line="360" w:lineRule="auto"/>
        <w:ind w:firstLine="645"/>
        <w:jc w:val="right"/>
        <w:rPr>
          <w:rStyle w:val="11"/>
          <w:rFonts w:ascii="仿宋_GB2312" w:eastAsia="仿宋_GB2312"/>
          <w:color w:val="auto"/>
          <w:sz w:val="28"/>
          <w:szCs w:val="28"/>
          <w:u w:val="none"/>
        </w:rPr>
      </w:pPr>
    </w:p>
    <w:p>
      <w:pPr>
        <w:spacing w:line="360" w:lineRule="auto"/>
        <w:ind w:firstLine="645"/>
        <w:jc w:val="right"/>
        <w:rPr>
          <w:rStyle w:val="11"/>
          <w:rFonts w:ascii="仿宋_GB2312" w:eastAsia="仿宋_GB2312"/>
          <w:color w:val="auto"/>
          <w:sz w:val="28"/>
          <w:szCs w:val="28"/>
          <w:u w:val="none"/>
        </w:rPr>
      </w:pPr>
    </w:p>
    <w:p>
      <w:pPr>
        <w:spacing w:line="360" w:lineRule="auto"/>
        <w:jc w:val="center"/>
        <w:rPr>
          <w:rFonts w:hint="eastAsia" w:ascii="仿宋_GB2312" w:hAnsi="Times New Roman" w:eastAsia="仿宋_GB2312" w:cs="Times New Roman"/>
          <w:b/>
          <w:bCs/>
          <w:kern w:val="2"/>
          <w:sz w:val="28"/>
          <w:szCs w:val="28"/>
          <w:lang w:val="en-US" w:eastAsia="zh-CN" w:bidi="ar-SA"/>
        </w:rPr>
      </w:pPr>
      <w:bookmarkStart w:id="9" w:name="_Toc3801"/>
      <w:r>
        <w:rPr>
          <w:rFonts w:hint="eastAsia" w:ascii="仿宋_GB2312" w:hAnsi="Times New Roman" w:eastAsia="仿宋_GB2312" w:cs="Times New Roman"/>
          <w:b/>
          <w:bCs/>
          <w:kern w:val="2"/>
          <w:sz w:val="28"/>
          <w:szCs w:val="28"/>
          <w:lang w:val="en-US" w:eastAsia="zh-CN" w:bidi="ar-SA"/>
        </w:rPr>
        <w:t>四、投标人资质证明材料</w:t>
      </w:r>
      <w:bookmarkEnd w:id="9"/>
    </w:p>
    <w:p>
      <w:pPr>
        <w:spacing w:line="360" w:lineRule="auto"/>
        <w:ind w:firstLine="840" w:firstLineChars="300"/>
        <w:rPr>
          <w:rFonts w:ascii="仿宋_GB2312" w:eastAsia="仿宋_GB2312"/>
          <w:sz w:val="28"/>
          <w:szCs w:val="28"/>
        </w:rPr>
      </w:pPr>
    </w:p>
    <w:p>
      <w:pPr>
        <w:spacing w:line="360" w:lineRule="auto"/>
        <w:ind w:firstLine="840" w:firstLineChars="300"/>
        <w:rPr>
          <w:rFonts w:ascii="仿宋_GB2312" w:eastAsia="仿宋_GB2312"/>
          <w:sz w:val="28"/>
          <w:szCs w:val="28"/>
        </w:rPr>
      </w:pPr>
      <w:r>
        <w:rPr>
          <w:rFonts w:hint="eastAsia" w:ascii="仿宋_GB2312" w:eastAsia="仿宋_GB2312"/>
          <w:sz w:val="28"/>
          <w:szCs w:val="28"/>
        </w:rPr>
        <w:t>4.1、营业执照副本复印件</w:t>
      </w:r>
    </w:p>
    <w:p>
      <w:pPr>
        <w:spacing w:line="360" w:lineRule="auto"/>
        <w:ind w:firstLine="840" w:firstLineChars="300"/>
        <w:rPr>
          <w:rFonts w:ascii="仿宋_GB2312" w:eastAsia="仿宋_GB2312"/>
          <w:sz w:val="28"/>
          <w:szCs w:val="28"/>
        </w:rPr>
      </w:pPr>
      <w:r>
        <w:rPr>
          <w:rFonts w:hint="eastAsia" w:ascii="仿宋_GB2312" w:eastAsia="仿宋_GB2312"/>
          <w:sz w:val="28"/>
          <w:szCs w:val="28"/>
        </w:rPr>
        <w:t>4.2、检测机构资格证书复印件</w:t>
      </w:r>
    </w:p>
    <w:p>
      <w:pPr>
        <w:pStyle w:val="2"/>
        <w:keepNext w:val="0"/>
        <w:keepLines w:val="0"/>
        <w:spacing w:line="240" w:lineRule="auto"/>
        <w:ind w:firstLine="840" w:firstLineChars="300"/>
        <w:jc w:val="left"/>
        <w:rPr>
          <w:rFonts w:ascii="仿宋" w:hAnsi="仿宋" w:eastAsia="仿宋_GB2312" w:cs="仿宋"/>
          <w:sz w:val="28"/>
          <w:szCs w:val="28"/>
        </w:rPr>
      </w:pPr>
      <w:r>
        <w:rPr>
          <w:rFonts w:hint="eastAsia" w:ascii="仿宋_GB2312" w:eastAsia="仿宋_GB2312"/>
          <w:sz w:val="28"/>
          <w:szCs w:val="28"/>
        </w:rPr>
        <w:t>4.3、</w:t>
      </w:r>
      <w:r>
        <w:rPr>
          <w:rFonts w:hint="eastAsia" w:ascii="仿宋_GB2312" w:eastAsia="仿宋_GB2312"/>
          <w:bCs w:val="0"/>
          <w:kern w:val="2"/>
          <w:sz w:val="28"/>
          <w:szCs w:val="28"/>
        </w:rPr>
        <w:t>近 3 年未发生过一般及以上工程质量安全责任事故承诺(格式自拟)</w:t>
      </w:r>
    </w:p>
    <w:p>
      <w:pPr>
        <w:spacing w:line="360" w:lineRule="auto"/>
        <w:ind w:firstLine="840" w:firstLineChars="300"/>
        <w:rPr>
          <w:rFonts w:ascii="仿宋_GB2312" w:eastAsia="仿宋_GB2312"/>
          <w:sz w:val="28"/>
          <w:szCs w:val="28"/>
        </w:rPr>
      </w:pPr>
      <w:r>
        <w:rPr>
          <w:rFonts w:hint="eastAsia" w:ascii="仿宋_GB2312" w:eastAsia="仿宋_GB2312"/>
          <w:sz w:val="28"/>
          <w:szCs w:val="28"/>
        </w:rPr>
        <w:t>4.4、投标人认为有必要提供的其他资料；</w:t>
      </w:r>
    </w:p>
    <w:p>
      <w:pPr>
        <w:spacing w:line="360" w:lineRule="auto"/>
        <w:ind w:firstLine="700" w:firstLineChars="250"/>
        <w:rPr>
          <w:rFonts w:ascii="仿宋_GB2312" w:eastAsia="仿宋_GB2312"/>
          <w:sz w:val="28"/>
          <w:szCs w:val="28"/>
        </w:rPr>
      </w:pPr>
    </w:p>
    <w:p>
      <w:pPr>
        <w:spacing w:line="360" w:lineRule="auto"/>
        <w:ind w:firstLine="700" w:firstLineChars="250"/>
        <w:rPr>
          <w:rFonts w:ascii="仿宋_GB2312" w:eastAsia="仿宋_GB2312"/>
          <w:sz w:val="28"/>
          <w:szCs w:val="28"/>
        </w:rPr>
      </w:pPr>
    </w:p>
    <w:p>
      <w:pPr>
        <w:spacing w:line="360" w:lineRule="auto"/>
        <w:ind w:firstLine="700" w:firstLineChars="250"/>
        <w:rPr>
          <w:rFonts w:ascii="仿宋_GB2312" w:eastAsia="仿宋_GB2312"/>
          <w:sz w:val="28"/>
          <w:szCs w:val="28"/>
        </w:rPr>
      </w:pPr>
    </w:p>
    <w:p>
      <w:pPr>
        <w:spacing w:line="360" w:lineRule="auto"/>
        <w:ind w:firstLine="700" w:firstLineChars="250"/>
        <w:rPr>
          <w:rFonts w:ascii="仿宋_GB2312" w:eastAsia="仿宋_GB2312"/>
          <w:sz w:val="28"/>
          <w:szCs w:val="28"/>
        </w:rPr>
      </w:pPr>
    </w:p>
    <w:p>
      <w:pPr>
        <w:spacing w:line="360" w:lineRule="auto"/>
        <w:ind w:firstLine="700" w:firstLineChars="250"/>
        <w:rPr>
          <w:rFonts w:ascii="仿宋_GB2312" w:eastAsia="仿宋_GB2312"/>
          <w:sz w:val="28"/>
          <w:szCs w:val="28"/>
        </w:rPr>
      </w:pPr>
    </w:p>
    <w:p>
      <w:pPr>
        <w:spacing w:line="360" w:lineRule="auto"/>
        <w:ind w:firstLine="700" w:firstLineChars="250"/>
        <w:rPr>
          <w:rFonts w:ascii="仿宋_GB2312" w:eastAsia="仿宋_GB2312"/>
          <w:sz w:val="28"/>
          <w:szCs w:val="28"/>
        </w:rPr>
      </w:pPr>
    </w:p>
    <w:p>
      <w:pPr>
        <w:spacing w:line="360" w:lineRule="auto"/>
        <w:ind w:firstLine="700" w:firstLineChars="250"/>
        <w:rPr>
          <w:rFonts w:ascii="仿宋_GB2312" w:eastAsia="仿宋_GB2312"/>
          <w:sz w:val="28"/>
          <w:szCs w:val="28"/>
        </w:rPr>
      </w:pPr>
    </w:p>
    <w:p>
      <w:pPr>
        <w:spacing w:line="360" w:lineRule="auto"/>
        <w:ind w:firstLine="700" w:firstLineChars="250"/>
        <w:rPr>
          <w:rFonts w:ascii="仿宋_GB2312" w:eastAsia="仿宋_GB2312"/>
          <w:sz w:val="28"/>
          <w:szCs w:val="28"/>
        </w:rPr>
      </w:pPr>
    </w:p>
    <w:p>
      <w:pPr>
        <w:spacing w:line="360" w:lineRule="auto"/>
        <w:ind w:firstLine="700" w:firstLineChars="250"/>
        <w:rPr>
          <w:rFonts w:ascii="仿宋_GB2312" w:eastAsia="仿宋_GB2312"/>
          <w:sz w:val="28"/>
          <w:szCs w:val="28"/>
        </w:rPr>
      </w:pPr>
    </w:p>
    <w:p>
      <w:pPr>
        <w:spacing w:line="360" w:lineRule="auto"/>
        <w:ind w:firstLine="700" w:firstLineChars="250"/>
        <w:rPr>
          <w:rFonts w:ascii="仿宋_GB2312" w:eastAsia="仿宋_GB2312"/>
          <w:sz w:val="28"/>
          <w:szCs w:val="28"/>
        </w:rPr>
      </w:pPr>
    </w:p>
    <w:p>
      <w:pPr>
        <w:spacing w:line="360" w:lineRule="auto"/>
        <w:ind w:firstLine="700" w:firstLineChars="250"/>
        <w:rPr>
          <w:rFonts w:ascii="仿宋_GB2312" w:eastAsia="仿宋_GB2312"/>
          <w:sz w:val="28"/>
          <w:szCs w:val="28"/>
        </w:rPr>
      </w:pPr>
    </w:p>
    <w:p>
      <w:pPr>
        <w:spacing w:line="360" w:lineRule="auto"/>
        <w:ind w:firstLine="700" w:firstLineChars="250"/>
        <w:rPr>
          <w:rFonts w:ascii="仿宋_GB2312" w:eastAsia="仿宋_GB2312"/>
          <w:sz w:val="28"/>
          <w:szCs w:val="28"/>
        </w:rPr>
      </w:pPr>
    </w:p>
    <w:p>
      <w:pPr>
        <w:spacing w:line="360" w:lineRule="auto"/>
        <w:rPr>
          <w:rFonts w:ascii="仿宋_GB2312" w:eastAsia="仿宋_GB2312"/>
          <w:sz w:val="28"/>
          <w:szCs w:val="28"/>
        </w:rPr>
      </w:pPr>
    </w:p>
    <w:p>
      <w:pPr>
        <w:spacing w:line="360" w:lineRule="auto"/>
        <w:ind w:firstLine="700" w:firstLineChars="250"/>
        <w:rPr>
          <w:rFonts w:ascii="仿宋_GB2312" w:eastAsia="仿宋_GB2312"/>
          <w:sz w:val="28"/>
          <w:szCs w:val="28"/>
        </w:rPr>
      </w:pPr>
    </w:p>
    <w:p>
      <w:pPr>
        <w:spacing w:line="360" w:lineRule="auto"/>
        <w:ind w:firstLine="700" w:firstLineChars="250"/>
        <w:rPr>
          <w:rFonts w:ascii="仿宋_GB2312" w:eastAsia="仿宋_GB2312"/>
          <w:sz w:val="28"/>
          <w:szCs w:val="28"/>
        </w:rPr>
      </w:pPr>
    </w:p>
    <w:p>
      <w:pPr>
        <w:spacing w:line="360" w:lineRule="auto"/>
        <w:rPr>
          <w:rFonts w:ascii="仿宋_GB2312" w:eastAsia="仿宋_GB2312"/>
          <w:sz w:val="28"/>
          <w:szCs w:val="28"/>
        </w:rPr>
      </w:pPr>
    </w:p>
    <w:p>
      <w:pPr>
        <w:pStyle w:val="4"/>
        <w:jc w:val="center"/>
        <w:rPr>
          <w:rFonts w:ascii="仿宋_GB2312" w:eastAsia="仿宋_GB2312"/>
          <w:sz w:val="28"/>
          <w:szCs w:val="28"/>
        </w:rPr>
      </w:pPr>
      <w:bookmarkStart w:id="10" w:name="_Toc8114"/>
      <w:r>
        <w:rPr>
          <w:rFonts w:hint="eastAsia" w:ascii="仿宋_GB2312" w:eastAsia="仿宋_GB2312"/>
          <w:sz w:val="28"/>
          <w:szCs w:val="28"/>
        </w:rPr>
        <w:t>五、</w:t>
      </w:r>
      <w:bookmarkEnd w:id="10"/>
      <w:r>
        <w:rPr>
          <w:rFonts w:hint="eastAsia" w:ascii="仿宋_GB2312" w:eastAsia="仿宋_GB2312"/>
          <w:sz w:val="28"/>
          <w:szCs w:val="28"/>
        </w:rPr>
        <w:t>鉴定实施方案</w:t>
      </w:r>
    </w:p>
    <w:p>
      <w:pPr>
        <w:spacing w:line="360" w:lineRule="auto"/>
        <w:rPr>
          <w:rFonts w:ascii="仿宋_GB2312" w:eastAsia="仿宋_GB2312"/>
          <w:sz w:val="28"/>
          <w:szCs w:val="28"/>
        </w:rPr>
      </w:pPr>
      <w:bookmarkStart w:id="11" w:name="_GoBack"/>
      <w:bookmarkEnd w:id="11"/>
      <w:r>
        <w:rPr>
          <w:rFonts w:hint="eastAsia" w:ascii="仿宋_GB2312" w:eastAsia="仿宋_GB2312"/>
          <w:sz w:val="28"/>
          <w:szCs w:val="28"/>
        </w:rPr>
        <w:t>（格式自定）</w:t>
      </w:r>
    </w:p>
    <w:p>
      <w:pPr>
        <w:jc w:val="left"/>
        <w:rPr>
          <w:rStyle w:val="13"/>
          <w:rFonts w:hint="default" w:ascii="仿宋" w:hAnsi="仿宋" w:eastAsia="仿宋" w:cs="仿宋"/>
          <w:sz w:val="28"/>
          <w:szCs w:val="28"/>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jc w:val="left"/>
        <w:rPr>
          <w:rStyle w:val="13"/>
          <w:rFonts w:hint="default"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sectPr>
      <w:footerReference r:id="rId3" w:type="default"/>
      <w:pgSz w:w="11906" w:h="16838"/>
      <w:pgMar w:top="1134" w:right="1134" w:bottom="1134" w:left="1417"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b/>
                              <w:bCs/>
                              <w:i/>
                              <w:iCs/>
                            </w:rPr>
                          </w:pPr>
                          <w:r>
                            <w:rPr>
                              <w:b/>
                              <w:bCs/>
                              <w:i/>
                              <w:iCs/>
                            </w:rPr>
                            <w:t xml:space="preserve">第 </w:t>
                          </w:r>
                          <w:r>
                            <w:rPr>
                              <w:b/>
                              <w:bCs/>
                              <w:i/>
                              <w:iCs/>
                            </w:rPr>
                            <w:fldChar w:fldCharType="begin"/>
                          </w:r>
                          <w:r>
                            <w:rPr>
                              <w:b/>
                              <w:bCs/>
                              <w:i/>
                              <w:iCs/>
                            </w:rPr>
                            <w:instrText xml:space="preserve"> PAGE  \* MERGEFORMAT </w:instrText>
                          </w:r>
                          <w:r>
                            <w:rPr>
                              <w:b/>
                              <w:bCs/>
                              <w:i/>
                              <w:iCs/>
                            </w:rPr>
                            <w:fldChar w:fldCharType="separate"/>
                          </w:r>
                          <w:r>
                            <w:rPr>
                              <w:b/>
                              <w:bCs/>
                              <w:i/>
                              <w:iCs/>
                            </w:rPr>
                            <w:t>8</w:t>
                          </w:r>
                          <w:r>
                            <w:rPr>
                              <w:b/>
                              <w:bCs/>
                              <w:i/>
                              <w:iCs/>
                            </w:rPr>
                            <w:fldChar w:fldCharType="end"/>
                          </w:r>
                          <w:r>
                            <w:rPr>
                              <w:b/>
                              <w:bCs/>
                              <w:i/>
                              <w:iCs/>
                            </w:rPr>
                            <w:t xml:space="preserve"> 页 共</w:t>
                          </w:r>
                          <w:r>
                            <w:rPr>
                              <w:b/>
                              <w:bCs/>
                              <w:i/>
                              <w:iCs/>
                            </w:rPr>
                            <w:fldChar w:fldCharType="begin"/>
                          </w:r>
                          <w:r>
                            <w:rPr>
                              <w:b/>
                              <w:bCs/>
                              <w:i/>
                              <w:iCs/>
                            </w:rPr>
                            <w:instrText xml:space="preserve"> PAGE  \* MERGEFORMAT </w:instrText>
                          </w:r>
                          <w:r>
                            <w:rPr>
                              <w:b/>
                              <w:bCs/>
                              <w:i/>
                              <w:iCs/>
                            </w:rPr>
                            <w:fldChar w:fldCharType="separate"/>
                          </w:r>
                          <w:r>
                            <w:rPr>
                              <w:b/>
                              <w:bCs/>
                              <w:i/>
                              <w:iCs/>
                            </w:rPr>
                            <w:t>8</w:t>
                          </w:r>
                          <w:r>
                            <w:rPr>
                              <w:b/>
                              <w:bCs/>
                              <w:i/>
                              <w:iCs/>
                            </w:rPr>
                            <w:fldChar w:fldCharType="end"/>
                          </w:r>
                          <w:r>
                            <w:rPr>
                              <w:b/>
                              <w:bCs/>
                              <w:i/>
                              <w:iCs/>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6"/>
                      <w:rPr>
                        <w:b/>
                        <w:bCs/>
                        <w:i/>
                        <w:iCs/>
                      </w:rPr>
                    </w:pPr>
                    <w:r>
                      <w:rPr>
                        <w:b/>
                        <w:bCs/>
                        <w:i/>
                        <w:iCs/>
                      </w:rPr>
                      <w:t xml:space="preserve">第 </w:t>
                    </w:r>
                    <w:r>
                      <w:rPr>
                        <w:b/>
                        <w:bCs/>
                        <w:i/>
                        <w:iCs/>
                      </w:rPr>
                      <w:fldChar w:fldCharType="begin"/>
                    </w:r>
                    <w:r>
                      <w:rPr>
                        <w:b/>
                        <w:bCs/>
                        <w:i/>
                        <w:iCs/>
                      </w:rPr>
                      <w:instrText xml:space="preserve"> PAGE  \* MERGEFORMAT </w:instrText>
                    </w:r>
                    <w:r>
                      <w:rPr>
                        <w:b/>
                        <w:bCs/>
                        <w:i/>
                        <w:iCs/>
                      </w:rPr>
                      <w:fldChar w:fldCharType="separate"/>
                    </w:r>
                    <w:r>
                      <w:rPr>
                        <w:b/>
                        <w:bCs/>
                        <w:i/>
                        <w:iCs/>
                      </w:rPr>
                      <w:t>8</w:t>
                    </w:r>
                    <w:r>
                      <w:rPr>
                        <w:b/>
                        <w:bCs/>
                        <w:i/>
                        <w:iCs/>
                      </w:rPr>
                      <w:fldChar w:fldCharType="end"/>
                    </w:r>
                    <w:r>
                      <w:rPr>
                        <w:b/>
                        <w:bCs/>
                        <w:i/>
                        <w:iCs/>
                      </w:rPr>
                      <w:t xml:space="preserve"> 页 共</w:t>
                    </w:r>
                    <w:r>
                      <w:rPr>
                        <w:b/>
                        <w:bCs/>
                        <w:i/>
                        <w:iCs/>
                      </w:rPr>
                      <w:fldChar w:fldCharType="begin"/>
                    </w:r>
                    <w:r>
                      <w:rPr>
                        <w:b/>
                        <w:bCs/>
                        <w:i/>
                        <w:iCs/>
                      </w:rPr>
                      <w:instrText xml:space="preserve"> PAGE  \* MERGEFORMAT </w:instrText>
                    </w:r>
                    <w:r>
                      <w:rPr>
                        <w:b/>
                        <w:bCs/>
                        <w:i/>
                        <w:iCs/>
                      </w:rPr>
                      <w:fldChar w:fldCharType="separate"/>
                    </w:r>
                    <w:r>
                      <w:rPr>
                        <w:b/>
                        <w:bCs/>
                        <w:i/>
                        <w:iCs/>
                      </w:rPr>
                      <w:t>8</w:t>
                    </w:r>
                    <w:r>
                      <w:rPr>
                        <w:b/>
                        <w:bCs/>
                        <w:i/>
                        <w:iCs/>
                      </w:rPr>
                      <w:fldChar w:fldCharType="end"/>
                    </w:r>
                    <w:r>
                      <w:rPr>
                        <w:b/>
                        <w:bCs/>
                        <w:i/>
                        <w:iCs/>
                      </w:rPr>
                      <w:t>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mYjFhZjQ3NzJlMmFhZThmNDgwZjI3NzFmMTA3MjkifQ=="/>
  </w:docVars>
  <w:rsids>
    <w:rsidRoot w:val="3BF62833"/>
    <w:rsid w:val="002222CF"/>
    <w:rsid w:val="00326183"/>
    <w:rsid w:val="003879ED"/>
    <w:rsid w:val="003D19A2"/>
    <w:rsid w:val="003E2504"/>
    <w:rsid w:val="00562C43"/>
    <w:rsid w:val="005749A7"/>
    <w:rsid w:val="006F4366"/>
    <w:rsid w:val="00865A61"/>
    <w:rsid w:val="00884CC0"/>
    <w:rsid w:val="008A5F05"/>
    <w:rsid w:val="008B4098"/>
    <w:rsid w:val="008E3328"/>
    <w:rsid w:val="0095678F"/>
    <w:rsid w:val="0098249D"/>
    <w:rsid w:val="00A5538E"/>
    <w:rsid w:val="00AA7F93"/>
    <w:rsid w:val="00AC6039"/>
    <w:rsid w:val="00AE14F3"/>
    <w:rsid w:val="00C54DEA"/>
    <w:rsid w:val="00CC2DD9"/>
    <w:rsid w:val="00CD2950"/>
    <w:rsid w:val="00E04910"/>
    <w:rsid w:val="00E80981"/>
    <w:rsid w:val="00ED1C17"/>
    <w:rsid w:val="00F32AED"/>
    <w:rsid w:val="00F85324"/>
    <w:rsid w:val="0AE2197F"/>
    <w:rsid w:val="139D1E32"/>
    <w:rsid w:val="1F371F44"/>
    <w:rsid w:val="24644D39"/>
    <w:rsid w:val="3BF62833"/>
    <w:rsid w:val="41EC7387"/>
    <w:rsid w:val="5EEA6ACC"/>
    <w:rsid w:val="71212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adjustRightInd w:val="0"/>
      <w:snapToGrid w:val="0"/>
      <w:spacing w:line="700" w:lineRule="exact"/>
      <w:jc w:val="center"/>
      <w:outlineLvl w:val="0"/>
    </w:pPr>
    <w:rPr>
      <w:rFonts w:eastAsia="方正小标宋_GBK"/>
      <w:bCs/>
      <w:kern w:val="44"/>
      <w:sz w:val="44"/>
      <w:szCs w:val="44"/>
    </w:rPr>
  </w:style>
  <w:style w:type="paragraph" w:styleId="3">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10">
    <w:name w:val="Default Paragraph Font"/>
    <w:autoRedefine/>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spacing w:after="12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link w:val="16"/>
    <w:autoRedefine/>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uiPriority w:val="0"/>
  </w:style>
  <w:style w:type="character" w:styleId="11">
    <w:name w:val="Hyperlink"/>
    <w:qFormat/>
    <w:uiPriority w:val="0"/>
    <w:rPr>
      <w:color w:val="0000FF"/>
      <w:u w:val="single"/>
    </w:rPr>
  </w:style>
  <w:style w:type="character" w:styleId="12">
    <w:name w:val="annotation reference"/>
    <w:qFormat/>
    <w:uiPriority w:val="0"/>
    <w:rPr>
      <w:sz w:val="21"/>
    </w:rPr>
  </w:style>
  <w:style w:type="character" w:customStyle="1" w:styleId="13">
    <w:name w:val="font21"/>
    <w:qFormat/>
    <w:uiPriority w:val="0"/>
    <w:rPr>
      <w:rFonts w:hint="eastAsia" w:ascii="宋体" w:hAnsi="宋体" w:eastAsia="宋体" w:cs="宋体"/>
      <w:color w:val="000000"/>
      <w:sz w:val="28"/>
      <w:szCs w:val="28"/>
      <w:u w:val="none"/>
    </w:rPr>
  </w:style>
  <w:style w:type="character" w:customStyle="1" w:styleId="14">
    <w:name w:val="font31"/>
    <w:basedOn w:val="10"/>
    <w:qFormat/>
    <w:uiPriority w:val="0"/>
    <w:rPr>
      <w:rFonts w:hint="eastAsia" w:ascii="宋体" w:hAnsi="宋体" w:eastAsia="宋体" w:cs="宋体"/>
      <w:color w:val="000000"/>
      <w:sz w:val="24"/>
      <w:szCs w:val="24"/>
      <w:u w:val="none"/>
      <w:vertAlign w:val="superscript"/>
    </w:rPr>
  </w:style>
  <w:style w:type="paragraph" w:customStyle="1" w:styleId="15">
    <w:name w:val="样式1"/>
    <w:basedOn w:val="1"/>
    <w:autoRedefine/>
    <w:qFormat/>
    <w:uiPriority w:val="0"/>
    <w:pPr>
      <w:adjustRightInd w:val="0"/>
      <w:spacing w:line="420" w:lineRule="auto"/>
      <w:jc w:val="center"/>
      <w:textAlignment w:val="baseline"/>
    </w:pPr>
    <w:rPr>
      <w:rFonts w:ascii="宋体"/>
      <w:kern w:val="0"/>
      <w:sz w:val="24"/>
      <w:szCs w:val="21"/>
    </w:rPr>
  </w:style>
  <w:style w:type="character" w:customStyle="1" w:styleId="16">
    <w:name w:val="页眉 Char"/>
    <w:basedOn w:val="10"/>
    <w:link w:val="7"/>
    <w:qFormat/>
    <w:uiPriority w:val="0"/>
    <w:rPr>
      <w:rFonts w:ascii="Times New Roman" w:hAnsi="Times New Roman" w:eastAsia="宋体" w:cs="Times New Roman"/>
      <w:kern w:val="2"/>
      <w:sz w:val="18"/>
      <w:szCs w:val="18"/>
    </w:rPr>
  </w:style>
  <w:style w:type="character" w:customStyle="1" w:styleId="17">
    <w:name w:val="标题 2 Char"/>
    <w:basedOn w:val="10"/>
    <w:link w:val="3"/>
    <w:semiHidden/>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1146</Words>
  <Characters>6538</Characters>
  <Lines>54</Lines>
  <Paragraphs>15</Paragraphs>
  <TotalTime>23</TotalTime>
  <ScaleCrop>false</ScaleCrop>
  <LinksUpToDate>false</LinksUpToDate>
  <CharactersWithSpaces>7669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2024-03-11T06:32:00Z</dcterms:created>
  <dc:creator>前の道は漫漫</dc:creator>
  <cp:lastModifiedBy>hp</cp:lastModifiedBy>
  <dcterms:modified xsi:type="dcterms:W3CDTF">2024-03-11T07:40:10Z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302BD3008B074A2796E9E458A0465375_13</vt:lpwstr>
  </property>
</Properties>
</file>