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724D0E">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重庆市中医骨科医院</w:t>
      </w:r>
      <w:r>
        <w:rPr>
          <w:rFonts w:hint="eastAsia" w:ascii="Times New Roman" w:hAnsi="Times New Roman" w:eastAsia="方正小标宋_GBK" w:cs="Times New Roman"/>
          <w:sz w:val="44"/>
          <w:szCs w:val="44"/>
          <w:lang w:val="en-US" w:eastAsia="zh-CN"/>
        </w:rPr>
        <w:t>燃气设施维保服务</w:t>
      </w:r>
      <w:r>
        <w:rPr>
          <w:rFonts w:hint="default" w:ascii="Times New Roman" w:hAnsi="Times New Roman" w:eastAsia="方正小标宋_GBK" w:cs="Times New Roman"/>
          <w:sz w:val="44"/>
          <w:szCs w:val="44"/>
          <w:lang w:val="en-US" w:eastAsia="zh-CN"/>
        </w:rPr>
        <w:t>招标公告 </w:t>
      </w:r>
    </w:p>
    <w:p w14:paraId="794C15CF">
      <w:pPr>
        <w:keepNext w:val="0"/>
        <w:keepLines w:val="0"/>
        <w:pageBreakBefore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方正仿宋_GBK" w:cs="Times New Roman"/>
          <w:b w:val="0"/>
          <w:kern w:val="2"/>
          <w:sz w:val="24"/>
          <w:szCs w:val="24"/>
          <w:highlight w:val="none"/>
          <w:lang w:val="en-US" w:eastAsia="zh-CN" w:bidi="ar-SA"/>
        </w:rPr>
      </w:pPr>
      <w:r>
        <w:rPr>
          <w:rFonts w:hint="default" w:ascii="Times New Roman" w:hAnsi="Times New Roman" w:eastAsia="方正仿宋_GBK" w:cs="Times New Roman"/>
          <w:b w:val="0"/>
          <w:kern w:val="2"/>
          <w:sz w:val="24"/>
          <w:szCs w:val="24"/>
          <w:highlight w:val="none"/>
          <w:lang w:val="en-US" w:eastAsia="zh-CN" w:bidi="ar-SA"/>
        </w:rPr>
        <w:t>重庆市中医骨科医院对化龙桥院区</w:t>
      </w:r>
      <w:r>
        <w:rPr>
          <w:rFonts w:hint="eastAsia" w:ascii="Times New Roman" w:hAnsi="Times New Roman" w:eastAsia="方正仿宋_GBK" w:cs="Times New Roman"/>
          <w:b w:val="0"/>
          <w:kern w:val="2"/>
          <w:sz w:val="24"/>
          <w:szCs w:val="24"/>
          <w:highlight w:val="none"/>
          <w:lang w:val="en-US" w:eastAsia="zh-CN" w:bidi="ar-SA"/>
        </w:rPr>
        <w:t>委托燃气设施维保服务单位</w:t>
      </w:r>
      <w:r>
        <w:rPr>
          <w:rFonts w:hint="default" w:ascii="Times New Roman" w:hAnsi="Times New Roman" w:eastAsia="方正仿宋_GBK" w:cs="Times New Roman"/>
          <w:b w:val="0"/>
          <w:kern w:val="2"/>
          <w:sz w:val="24"/>
          <w:szCs w:val="24"/>
          <w:highlight w:val="none"/>
          <w:lang w:val="en-US" w:eastAsia="zh-CN" w:bidi="ar-SA"/>
        </w:rPr>
        <w:t>进行招标，欢迎有资格的投标人参与投标。</w:t>
      </w:r>
    </w:p>
    <w:p w14:paraId="44A30212">
      <w:pPr>
        <w:keepNext w:val="0"/>
        <w:keepLines w:val="0"/>
        <w:pageBreakBefore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方正黑体_GBK" w:cs="Times New Roman"/>
          <w:b w:val="0"/>
          <w:bCs w:val="0"/>
          <w:color w:val="000000"/>
          <w:kern w:val="0"/>
          <w:sz w:val="24"/>
          <w:szCs w:val="24"/>
          <w:lang w:val="en-US" w:eastAsia="zh-CN" w:bidi="ar-SA"/>
        </w:rPr>
      </w:pPr>
      <w:r>
        <w:rPr>
          <w:rFonts w:hint="default" w:ascii="Times New Roman" w:hAnsi="Times New Roman" w:eastAsia="方正黑体_GBK" w:cs="Times New Roman"/>
          <w:b w:val="0"/>
          <w:bCs w:val="0"/>
          <w:color w:val="000000"/>
          <w:kern w:val="0"/>
          <w:sz w:val="24"/>
          <w:szCs w:val="24"/>
          <w:lang w:val="en-US" w:eastAsia="zh-CN" w:bidi="ar-SA"/>
        </w:rPr>
        <w:t>一、采购项目</w:t>
      </w:r>
    </w:p>
    <w:tbl>
      <w:tblPr>
        <w:tblStyle w:val="57"/>
        <w:tblW w:w="7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842"/>
        <w:gridCol w:w="1200"/>
        <w:gridCol w:w="1350"/>
        <w:gridCol w:w="1263"/>
      </w:tblGrid>
      <w:tr w14:paraId="5502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71" w:type="dxa"/>
            <w:tcBorders>
              <w:top w:val="single" w:color="auto" w:sz="4" w:space="0"/>
              <w:left w:val="single" w:color="auto" w:sz="4" w:space="0"/>
              <w:right w:val="single" w:color="auto" w:sz="4" w:space="0"/>
            </w:tcBorders>
            <w:vAlign w:val="center"/>
          </w:tcPr>
          <w:p w14:paraId="5E01492E">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default" w:ascii="Times New Roman" w:hAnsi="Times New Roman" w:eastAsia="方正仿宋_GBK" w:cs="Times New Roman"/>
                <w:b w:val="0"/>
                <w:bCs w:val="0"/>
                <w:color w:val="000000"/>
                <w:kern w:val="0"/>
                <w:sz w:val="24"/>
                <w:szCs w:val="24"/>
                <w:lang w:val="en-US" w:eastAsia="zh-CN"/>
              </w:rPr>
              <w:t>序号</w:t>
            </w:r>
          </w:p>
        </w:tc>
        <w:tc>
          <w:tcPr>
            <w:tcW w:w="2842" w:type="dxa"/>
            <w:tcBorders>
              <w:top w:val="single" w:color="auto" w:sz="4" w:space="0"/>
              <w:left w:val="single" w:color="auto" w:sz="4" w:space="0"/>
              <w:right w:val="single" w:color="auto" w:sz="4" w:space="0"/>
            </w:tcBorders>
            <w:vAlign w:val="center"/>
          </w:tcPr>
          <w:p w14:paraId="699D61B6">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default" w:ascii="Times New Roman" w:hAnsi="Times New Roman" w:eastAsia="方正仿宋_GBK" w:cs="Times New Roman"/>
                <w:b w:val="0"/>
                <w:bCs w:val="0"/>
                <w:color w:val="000000"/>
                <w:kern w:val="0"/>
                <w:sz w:val="24"/>
                <w:szCs w:val="24"/>
                <w:lang w:val="en-US" w:eastAsia="zh-CN"/>
              </w:rPr>
              <w:t>项目名称</w:t>
            </w:r>
          </w:p>
        </w:tc>
        <w:tc>
          <w:tcPr>
            <w:tcW w:w="1200" w:type="dxa"/>
            <w:tcBorders>
              <w:top w:val="single" w:color="auto" w:sz="4" w:space="0"/>
              <w:left w:val="single" w:color="auto" w:sz="4" w:space="0"/>
              <w:right w:val="single" w:color="auto" w:sz="4" w:space="0"/>
            </w:tcBorders>
            <w:vAlign w:val="center"/>
          </w:tcPr>
          <w:p w14:paraId="0EBC4B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default" w:ascii="Times New Roman" w:hAnsi="Times New Roman" w:eastAsia="方正仿宋_GBK" w:cs="Times New Roman"/>
                <w:b w:val="0"/>
                <w:bCs w:val="0"/>
                <w:color w:val="000000"/>
                <w:kern w:val="0"/>
                <w:sz w:val="24"/>
                <w:szCs w:val="24"/>
                <w:lang w:val="en-US" w:eastAsia="zh-CN"/>
              </w:rPr>
              <w:t>最高限价单价</w:t>
            </w:r>
          </w:p>
          <w:p w14:paraId="0FD455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default" w:ascii="Times New Roman" w:hAnsi="Times New Roman" w:eastAsia="方正仿宋_GBK" w:cs="Times New Roman"/>
                <w:b w:val="0"/>
                <w:bCs w:val="0"/>
                <w:color w:val="000000"/>
                <w:kern w:val="0"/>
                <w:sz w:val="24"/>
                <w:szCs w:val="24"/>
                <w:lang w:val="en-US" w:eastAsia="zh-CN"/>
              </w:rPr>
              <w:t>（元</w:t>
            </w:r>
            <w:r>
              <w:rPr>
                <w:rFonts w:hint="eastAsia" w:ascii="Times New Roman" w:hAnsi="Times New Roman" w:eastAsia="方正仿宋_GBK" w:cs="Times New Roman"/>
                <w:b w:val="0"/>
                <w:bCs w:val="0"/>
                <w:color w:val="000000"/>
                <w:kern w:val="0"/>
                <w:sz w:val="24"/>
                <w:szCs w:val="24"/>
                <w:lang w:val="en-US" w:eastAsia="zh-CN"/>
              </w:rPr>
              <w:t>/年</w:t>
            </w:r>
            <w:r>
              <w:rPr>
                <w:rFonts w:hint="default" w:ascii="Times New Roman" w:hAnsi="Times New Roman" w:eastAsia="方正仿宋_GBK" w:cs="Times New Roman"/>
                <w:b w:val="0"/>
                <w:bCs w:val="0"/>
                <w:color w:val="000000"/>
                <w:kern w:val="0"/>
                <w:sz w:val="24"/>
                <w:szCs w:val="24"/>
                <w:lang w:val="en-US" w:eastAsia="zh-CN"/>
              </w:rPr>
              <w:t>）</w:t>
            </w:r>
          </w:p>
        </w:tc>
        <w:tc>
          <w:tcPr>
            <w:tcW w:w="1350" w:type="dxa"/>
            <w:tcBorders>
              <w:top w:val="single" w:color="auto" w:sz="4" w:space="0"/>
              <w:left w:val="single" w:color="auto" w:sz="4" w:space="0"/>
              <w:right w:val="single" w:color="auto" w:sz="4" w:space="0"/>
            </w:tcBorders>
            <w:vAlign w:val="center"/>
          </w:tcPr>
          <w:p w14:paraId="75053076">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default" w:ascii="Times New Roman" w:hAnsi="Times New Roman" w:eastAsia="方正仿宋_GBK" w:cs="Times New Roman"/>
                <w:b w:val="0"/>
                <w:bCs w:val="0"/>
                <w:color w:val="000000"/>
                <w:kern w:val="0"/>
                <w:sz w:val="24"/>
                <w:szCs w:val="24"/>
                <w:lang w:val="en-US" w:eastAsia="zh-CN"/>
              </w:rPr>
              <w:t>预算合计</w:t>
            </w:r>
          </w:p>
          <w:p w14:paraId="48E1BC5E">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default" w:ascii="Times New Roman" w:hAnsi="Times New Roman" w:eastAsia="方正仿宋_GBK" w:cs="Times New Roman"/>
                <w:b w:val="0"/>
                <w:bCs w:val="0"/>
                <w:color w:val="000000"/>
                <w:kern w:val="0"/>
                <w:sz w:val="24"/>
                <w:szCs w:val="24"/>
                <w:lang w:val="en-US" w:eastAsia="zh-CN"/>
              </w:rPr>
              <w:t>（元）</w:t>
            </w:r>
          </w:p>
        </w:tc>
        <w:tc>
          <w:tcPr>
            <w:tcW w:w="1263" w:type="dxa"/>
            <w:tcBorders>
              <w:top w:val="single" w:color="auto" w:sz="4" w:space="0"/>
              <w:left w:val="single" w:color="auto" w:sz="4" w:space="0"/>
              <w:right w:val="single" w:color="auto" w:sz="4" w:space="0"/>
            </w:tcBorders>
            <w:vAlign w:val="center"/>
          </w:tcPr>
          <w:p w14:paraId="7827A39B">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default" w:ascii="Times New Roman" w:hAnsi="Times New Roman" w:eastAsia="方正仿宋_GBK" w:cs="Times New Roman"/>
                <w:b w:val="0"/>
                <w:bCs w:val="0"/>
                <w:color w:val="000000"/>
                <w:kern w:val="0"/>
                <w:sz w:val="24"/>
                <w:szCs w:val="24"/>
                <w:lang w:val="en-US" w:eastAsia="zh-CN"/>
              </w:rPr>
              <w:t>备注</w:t>
            </w:r>
          </w:p>
        </w:tc>
      </w:tr>
      <w:tr w14:paraId="1F5A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14:paraId="0FCD014D">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default" w:ascii="Times New Roman" w:hAnsi="Times New Roman" w:eastAsia="方正仿宋_GBK" w:cs="Times New Roman"/>
                <w:b w:val="0"/>
                <w:bCs w:val="0"/>
                <w:color w:val="000000"/>
                <w:kern w:val="0"/>
                <w:sz w:val="24"/>
                <w:szCs w:val="24"/>
                <w:lang w:val="en-US" w:eastAsia="zh-CN"/>
              </w:rPr>
              <w:t>1</w:t>
            </w:r>
          </w:p>
        </w:tc>
        <w:tc>
          <w:tcPr>
            <w:tcW w:w="2842" w:type="dxa"/>
            <w:tcBorders>
              <w:top w:val="single" w:color="auto" w:sz="4" w:space="0"/>
              <w:left w:val="single" w:color="auto" w:sz="4" w:space="0"/>
              <w:bottom w:val="single" w:color="auto" w:sz="4" w:space="0"/>
              <w:right w:val="single" w:color="auto" w:sz="4" w:space="0"/>
            </w:tcBorders>
            <w:vAlign w:val="center"/>
          </w:tcPr>
          <w:p w14:paraId="35873B4B">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eastAsia" w:ascii="Times New Roman" w:hAnsi="Times New Roman" w:eastAsia="方正仿宋_GBK" w:cs="Times New Roman"/>
                <w:b w:val="0"/>
                <w:bCs w:val="0"/>
                <w:color w:val="000000"/>
                <w:kern w:val="0"/>
                <w:sz w:val="24"/>
                <w:szCs w:val="24"/>
                <w:lang w:val="en-US" w:eastAsia="zh-CN"/>
              </w:rPr>
              <w:t>燃气设施维保服务</w:t>
            </w:r>
          </w:p>
        </w:tc>
        <w:tc>
          <w:tcPr>
            <w:tcW w:w="1200" w:type="dxa"/>
            <w:tcBorders>
              <w:top w:val="single" w:color="auto" w:sz="4" w:space="0"/>
              <w:left w:val="single" w:color="auto" w:sz="4" w:space="0"/>
              <w:right w:val="single" w:color="auto" w:sz="4" w:space="0"/>
            </w:tcBorders>
            <w:vAlign w:val="center"/>
          </w:tcPr>
          <w:p w14:paraId="3D90FD04">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eastAsia" w:ascii="Times New Roman" w:hAnsi="Times New Roman" w:eastAsia="方正仿宋_GBK" w:cs="Times New Roman"/>
                <w:b w:val="0"/>
                <w:bCs w:val="0"/>
                <w:color w:val="000000"/>
                <w:kern w:val="0"/>
                <w:sz w:val="24"/>
                <w:szCs w:val="24"/>
                <w:lang w:val="en-US" w:eastAsia="zh-CN"/>
              </w:rPr>
              <w:t>23200</w:t>
            </w:r>
          </w:p>
        </w:tc>
        <w:tc>
          <w:tcPr>
            <w:tcW w:w="1350" w:type="dxa"/>
            <w:tcBorders>
              <w:top w:val="single" w:color="auto" w:sz="4" w:space="0"/>
              <w:left w:val="single" w:color="auto" w:sz="4" w:space="0"/>
              <w:right w:val="single" w:color="auto" w:sz="4" w:space="0"/>
            </w:tcBorders>
            <w:vAlign w:val="center"/>
          </w:tcPr>
          <w:p w14:paraId="39148D2C">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eastAsia" w:ascii="Times New Roman" w:hAnsi="Times New Roman" w:eastAsia="方正仿宋_GBK" w:cs="Times New Roman"/>
                <w:b w:val="0"/>
                <w:bCs w:val="0"/>
                <w:color w:val="000000"/>
                <w:kern w:val="0"/>
                <w:sz w:val="24"/>
                <w:szCs w:val="24"/>
                <w:lang w:val="en-US" w:eastAsia="zh-CN"/>
              </w:rPr>
              <w:t>69600</w:t>
            </w:r>
          </w:p>
        </w:tc>
        <w:tc>
          <w:tcPr>
            <w:tcW w:w="1263" w:type="dxa"/>
            <w:tcBorders>
              <w:top w:val="single" w:color="auto" w:sz="4" w:space="0"/>
              <w:left w:val="single" w:color="auto" w:sz="4" w:space="0"/>
              <w:right w:val="single" w:color="auto" w:sz="4" w:space="0"/>
            </w:tcBorders>
            <w:vAlign w:val="center"/>
          </w:tcPr>
          <w:p w14:paraId="3E7A3A9A">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b w:val="0"/>
                <w:bCs w:val="0"/>
                <w:color w:val="000000"/>
                <w:kern w:val="0"/>
                <w:sz w:val="24"/>
                <w:szCs w:val="24"/>
                <w:lang w:val="en-US" w:eastAsia="zh-CN"/>
              </w:rPr>
            </w:pPr>
            <w:r>
              <w:rPr>
                <w:rFonts w:hint="eastAsia" w:ascii="Times New Roman" w:hAnsi="Times New Roman" w:eastAsia="方正仿宋_GBK" w:cs="Times New Roman"/>
                <w:b w:val="0"/>
                <w:bCs w:val="0"/>
                <w:color w:val="000000"/>
                <w:kern w:val="0"/>
                <w:sz w:val="24"/>
                <w:szCs w:val="24"/>
                <w:lang w:val="en-US" w:eastAsia="zh-CN"/>
              </w:rPr>
              <w:t>服务期限3年</w:t>
            </w:r>
          </w:p>
        </w:tc>
      </w:tr>
    </w:tbl>
    <w:p w14:paraId="6FCDF182">
      <w:pPr>
        <w:keepNext w:val="0"/>
        <w:keepLines w:val="0"/>
        <w:pageBreakBefore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方正黑体_GBK" w:cs="Times New Roman"/>
          <w:b w:val="0"/>
          <w:bCs w:val="0"/>
          <w:color w:val="000000"/>
          <w:kern w:val="0"/>
          <w:sz w:val="24"/>
          <w:szCs w:val="24"/>
          <w:lang w:val="en-US" w:eastAsia="zh-CN" w:bidi="ar-SA"/>
        </w:rPr>
      </w:pPr>
      <w:r>
        <w:rPr>
          <w:rFonts w:hint="default" w:ascii="Times New Roman" w:hAnsi="Times New Roman" w:eastAsia="方正黑体_GBK" w:cs="Times New Roman"/>
          <w:b w:val="0"/>
          <w:bCs w:val="0"/>
          <w:color w:val="000000"/>
          <w:kern w:val="0"/>
          <w:sz w:val="24"/>
          <w:szCs w:val="24"/>
          <w:lang w:val="en-US" w:eastAsia="zh-CN" w:bidi="ar-SA"/>
        </w:rPr>
        <w:t>二、投标文件的获取</w:t>
      </w:r>
    </w:p>
    <w:p w14:paraId="405A706D">
      <w:pPr>
        <w:keepNext w:val="0"/>
        <w:keepLines w:val="0"/>
        <w:pageBreakBefore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方正仿宋_GBK" w:cs="Times New Roman"/>
          <w:b w:val="0"/>
          <w:kern w:val="2"/>
          <w:sz w:val="24"/>
          <w:szCs w:val="24"/>
          <w:highlight w:val="none"/>
          <w:lang w:val="en-US" w:eastAsia="zh-CN" w:bidi="ar-SA"/>
        </w:rPr>
      </w:pPr>
      <w:r>
        <w:rPr>
          <w:rFonts w:hint="default" w:ascii="Times New Roman" w:hAnsi="Times New Roman" w:eastAsia="方正仿宋_GBK" w:cs="Times New Roman"/>
          <w:b w:val="0"/>
          <w:kern w:val="2"/>
          <w:sz w:val="24"/>
          <w:szCs w:val="24"/>
          <w:highlight w:val="none"/>
          <w:lang w:val="en-US" w:eastAsia="zh-CN" w:bidi="ar-SA"/>
        </w:rPr>
        <w:t>凡有意参加投标者，在重庆市中医骨科医院官网（http://www.cqgkyy.cn/）直接下载本项目的招标文件相关资料，不管投标申请人下载与否，都视为投标申请人收到以上资料并全部知晓有关招标过程和事宜，由此产生的一切后果由投标申请人自负。</w:t>
      </w:r>
    </w:p>
    <w:p w14:paraId="01329D1D">
      <w:pPr>
        <w:keepNext w:val="0"/>
        <w:keepLines w:val="0"/>
        <w:pageBreakBefore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方正黑体_GBK" w:cs="Times New Roman"/>
          <w:b w:val="0"/>
          <w:bCs w:val="0"/>
          <w:color w:val="000000"/>
          <w:kern w:val="0"/>
          <w:sz w:val="24"/>
          <w:szCs w:val="24"/>
          <w:lang w:val="en-US" w:eastAsia="zh-CN" w:bidi="ar-SA"/>
        </w:rPr>
      </w:pPr>
      <w:r>
        <w:rPr>
          <w:rFonts w:hint="default" w:ascii="Times New Roman" w:hAnsi="Times New Roman" w:eastAsia="方正黑体_GBK" w:cs="Times New Roman"/>
          <w:b w:val="0"/>
          <w:bCs w:val="0"/>
          <w:color w:val="000000"/>
          <w:kern w:val="0"/>
          <w:sz w:val="24"/>
          <w:szCs w:val="24"/>
          <w:lang w:val="en-US" w:eastAsia="zh-CN" w:bidi="ar-SA"/>
        </w:rPr>
        <w:t>三、招标文件递交</w:t>
      </w:r>
    </w:p>
    <w:p w14:paraId="280DD137">
      <w:pPr>
        <w:keepNext w:val="0"/>
        <w:keepLines w:val="0"/>
        <w:pageBreakBefore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方正仿宋_GBK" w:cs="Times New Roman"/>
          <w:b w:val="0"/>
          <w:kern w:val="2"/>
          <w:sz w:val="24"/>
          <w:szCs w:val="24"/>
          <w:highlight w:val="none"/>
          <w:lang w:val="en-US" w:eastAsia="zh-CN" w:bidi="ar-SA"/>
        </w:rPr>
      </w:pPr>
      <w:r>
        <w:rPr>
          <w:rFonts w:hint="default" w:ascii="Times New Roman" w:hAnsi="Times New Roman" w:eastAsia="方正仿宋_GBK" w:cs="Times New Roman"/>
          <w:b w:val="0"/>
          <w:kern w:val="2"/>
          <w:sz w:val="24"/>
          <w:szCs w:val="24"/>
          <w:highlight w:val="none"/>
          <w:lang w:val="en-US" w:eastAsia="zh-CN" w:bidi="ar-SA"/>
        </w:rPr>
        <w:t>1、投标人在规定时间内将投标文件密封后交至重庆市中医骨科医院后勤保障科（渝中区</w:t>
      </w:r>
      <w:r>
        <w:rPr>
          <w:rFonts w:hint="eastAsia" w:ascii="Times New Roman" w:hAnsi="Times New Roman" w:eastAsia="方正仿宋_GBK" w:cs="Times New Roman"/>
          <w:b w:val="0"/>
          <w:kern w:val="2"/>
          <w:sz w:val="24"/>
          <w:szCs w:val="24"/>
          <w:highlight w:val="none"/>
          <w:lang w:val="en-US" w:eastAsia="zh-CN" w:bidi="ar-SA"/>
        </w:rPr>
        <w:t>富华路</w:t>
      </w:r>
      <w:r>
        <w:rPr>
          <w:rFonts w:hint="default" w:ascii="Times New Roman" w:hAnsi="Times New Roman" w:eastAsia="方正仿宋_GBK" w:cs="Times New Roman"/>
          <w:b w:val="0"/>
          <w:kern w:val="2"/>
          <w:sz w:val="24"/>
          <w:szCs w:val="24"/>
          <w:highlight w:val="none"/>
          <w:lang w:val="en-US" w:eastAsia="zh-CN" w:bidi="ar-SA"/>
        </w:rPr>
        <w:t>1</w:t>
      </w:r>
      <w:r>
        <w:rPr>
          <w:rFonts w:hint="eastAsia" w:ascii="Times New Roman" w:hAnsi="Times New Roman" w:eastAsia="方正仿宋_GBK" w:cs="Times New Roman"/>
          <w:b w:val="0"/>
          <w:kern w:val="2"/>
          <w:sz w:val="24"/>
          <w:szCs w:val="24"/>
          <w:highlight w:val="none"/>
          <w:lang w:val="en-US" w:eastAsia="zh-CN" w:bidi="ar-SA"/>
        </w:rPr>
        <w:t>9</w:t>
      </w:r>
      <w:r>
        <w:rPr>
          <w:rFonts w:hint="default" w:ascii="Times New Roman" w:hAnsi="Times New Roman" w:eastAsia="方正仿宋_GBK" w:cs="Times New Roman"/>
          <w:b w:val="0"/>
          <w:kern w:val="2"/>
          <w:sz w:val="24"/>
          <w:szCs w:val="24"/>
          <w:highlight w:val="none"/>
          <w:lang w:val="en-US" w:eastAsia="zh-CN" w:bidi="ar-SA"/>
        </w:rPr>
        <w:t>号</w:t>
      </w:r>
      <w:r>
        <w:rPr>
          <w:rFonts w:hint="eastAsia" w:ascii="Times New Roman" w:hAnsi="Times New Roman" w:eastAsia="方正仿宋_GBK" w:cs="Times New Roman"/>
          <w:b w:val="0"/>
          <w:kern w:val="2"/>
          <w:sz w:val="24"/>
          <w:szCs w:val="24"/>
          <w:highlight w:val="none"/>
          <w:lang w:val="en-US" w:eastAsia="zh-CN" w:bidi="ar-SA"/>
        </w:rPr>
        <w:t>A栋负1楼49</w:t>
      </w:r>
      <w:r>
        <w:rPr>
          <w:rFonts w:hint="default" w:ascii="Times New Roman" w:hAnsi="Times New Roman" w:eastAsia="方正仿宋_GBK" w:cs="Times New Roman"/>
          <w:b w:val="0"/>
          <w:kern w:val="2"/>
          <w:sz w:val="24"/>
          <w:szCs w:val="24"/>
          <w:highlight w:val="none"/>
          <w:lang w:val="en-US" w:eastAsia="zh-CN" w:bidi="ar-SA"/>
        </w:rPr>
        <w:t>室）。</w:t>
      </w:r>
    </w:p>
    <w:p w14:paraId="7C5CE5E3">
      <w:pPr>
        <w:keepNext w:val="0"/>
        <w:keepLines w:val="0"/>
        <w:pageBreakBefore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方正仿宋_GBK" w:cs="Times New Roman"/>
          <w:b w:val="0"/>
          <w:kern w:val="2"/>
          <w:sz w:val="24"/>
          <w:szCs w:val="24"/>
          <w:highlight w:val="none"/>
          <w:lang w:val="en-US" w:eastAsia="zh-CN" w:bidi="ar-SA"/>
        </w:rPr>
      </w:pPr>
      <w:r>
        <w:rPr>
          <w:rFonts w:hint="default" w:ascii="Times New Roman" w:hAnsi="Times New Roman" w:eastAsia="方正仿宋_GBK" w:cs="Times New Roman"/>
          <w:b w:val="0"/>
          <w:kern w:val="2"/>
          <w:sz w:val="24"/>
          <w:szCs w:val="24"/>
          <w:highlight w:val="none"/>
          <w:lang w:val="en-US" w:eastAsia="zh-CN" w:bidi="ar-SA"/>
        </w:rPr>
        <w:t>2、投标文件递交地点：重庆市中医骨科医院后勤保障科</w:t>
      </w:r>
    </w:p>
    <w:p w14:paraId="09C806C8">
      <w:pPr>
        <w:keepNext w:val="0"/>
        <w:keepLines w:val="0"/>
        <w:pageBreakBefore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方正仿宋_GBK" w:cs="Times New Roman"/>
          <w:b w:val="0"/>
          <w:kern w:val="2"/>
          <w:sz w:val="24"/>
          <w:szCs w:val="24"/>
          <w:highlight w:val="none"/>
          <w:lang w:val="en-US" w:eastAsia="zh-CN" w:bidi="ar-SA"/>
        </w:rPr>
      </w:pPr>
      <w:r>
        <w:rPr>
          <w:rFonts w:hint="default" w:ascii="Times New Roman" w:hAnsi="Times New Roman" w:eastAsia="方正仿宋_GBK" w:cs="Times New Roman"/>
          <w:b w:val="0"/>
          <w:kern w:val="2"/>
          <w:sz w:val="24"/>
          <w:szCs w:val="24"/>
          <w:highlight w:val="none"/>
          <w:lang w:val="en-US" w:eastAsia="zh-CN" w:bidi="ar-SA"/>
        </w:rPr>
        <w:t>3、投标文件递交时间：202</w:t>
      </w:r>
      <w:r>
        <w:rPr>
          <w:rFonts w:hint="eastAsia" w:ascii="Times New Roman" w:hAnsi="Times New Roman" w:eastAsia="方正仿宋_GBK" w:cs="Times New Roman"/>
          <w:b w:val="0"/>
          <w:kern w:val="2"/>
          <w:sz w:val="24"/>
          <w:szCs w:val="24"/>
          <w:highlight w:val="none"/>
          <w:lang w:val="en-US" w:eastAsia="zh-CN" w:bidi="ar-SA"/>
        </w:rPr>
        <w:t>5</w:t>
      </w:r>
      <w:r>
        <w:rPr>
          <w:rFonts w:hint="default" w:ascii="Times New Roman" w:hAnsi="Times New Roman" w:eastAsia="方正仿宋_GBK" w:cs="Times New Roman"/>
          <w:b w:val="0"/>
          <w:kern w:val="2"/>
          <w:sz w:val="24"/>
          <w:szCs w:val="24"/>
          <w:highlight w:val="none"/>
          <w:lang w:val="en-US" w:eastAsia="zh-CN" w:bidi="ar-SA"/>
        </w:rPr>
        <w:t>年</w:t>
      </w:r>
      <w:r>
        <w:rPr>
          <w:rFonts w:hint="eastAsia" w:ascii="Times New Roman" w:hAnsi="Times New Roman" w:eastAsia="方正仿宋_GBK" w:cs="Times New Roman"/>
          <w:b w:val="0"/>
          <w:kern w:val="2"/>
          <w:sz w:val="24"/>
          <w:szCs w:val="24"/>
          <w:highlight w:val="none"/>
          <w:lang w:val="en-US" w:eastAsia="zh-CN" w:bidi="ar-SA"/>
        </w:rPr>
        <w:t>4</w:t>
      </w:r>
      <w:r>
        <w:rPr>
          <w:rFonts w:hint="default" w:ascii="Times New Roman" w:hAnsi="Times New Roman" w:eastAsia="方正仿宋_GBK" w:cs="Times New Roman"/>
          <w:b w:val="0"/>
          <w:kern w:val="2"/>
          <w:sz w:val="24"/>
          <w:szCs w:val="24"/>
          <w:highlight w:val="none"/>
          <w:lang w:val="en-US" w:eastAsia="zh-CN" w:bidi="ar-SA"/>
        </w:rPr>
        <w:t>月</w:t>
      </w:r>
      <w:r>
        <w:rPr>
          <w:rFonts w:hint="eastAsia" w:ascii="Times New Roman" w:hAnsi="Times New Roman" w:eastAsia="方正仿宋_GBK" w:cs="Times New Roman"/>
          <w:b w:val="0"/>
          <w:kern w:val="2"/>
          <w:sz w:val="24"/>
          <w:szCs w:val="24"/>
          <w:highlight w:val="none"/>
          <w:lang w:val="en-US" w:eastAsia="zh-CN" w:bidi="ar-SA"/>
        </w:rPr>
        <w:t>28</w:t>
      </w:r>
      <w:r>
        <w:rPr>
          <w:rFonts w:hint="default" w:ascii="Times New Roman" w:hAnsi="Times New Roman" w:eastAsia="方正仿宋_GBK" w:cs="Times New Roman"/>
          <w:b w:val="0"/>
          <w:kern w:val="2"/>
          <w:sz w:val="24"/>
          <w:szCs w:val="24"/>
          <w:highlight w:val="none"/>
          <w:lang w:val="en-US" w:eastAsia="zh-CN" w:bidi="ar-SA"/>
        </w:rPr>
        <w:t>日</w:t>
      </w:r>
      <w:r>
        <w:rPr>
          <w:rFonts w:hint="eastAsia" w:ascii="Times New Roman" w:hAnsi="Times New Roman" w:eastAsia="方正仿宋_GBK" w:cs="Times New Roman"/>
          <w:b w:val="0"/>
          <w:kern w:val="2"/>
          <w:sz w:val="24"/>
          <w:szCs w:val="24"/>
          <w:highlight w:val="none"/>
          <w:lang w:val="en-US" w:eastAsia="zh-CN" w:bidi="ar-SA"/>
        </w:rPr>
        <w:t>09</w:t>
      </w:r>
      <w:r>
        <w:rPr>
          <w:rFonts w:hint="default" w:ascii="Times New Roman" w:hAnsi="Times New Roman" w:eastAsia="方正仿宋_GBK" w:cs="Times New Roman"/>
          <w:b w:val="0"/>
          <w:kern w:val="2"/>
          <w:sz w:val="24"/>
          <w:szCs w:val="24"/>
          <w:highlight w:val="none"/>
          <w:lang w:val="en-US" w:eastAsia="zh-CN" w:bidi="ar-SA"/>
        </w:rPr>
        <w:t>：</w:t>
      </w:r>
      <w:r>
        <w:rPr>
          <w:rFonts w:hint="eastAsia" w:ascii="Times New Roman" w:hAnsi="Times New Roman" w:eastAsia="方正仿宋_GBK" w:cs="Times New Roman"/>
          <w:b w:val="0"/>
          <w:kern w:val="2"/>
          <w:sz w:val="24"/>
          <w:szCs w:val="24"/>
          <w:highlight w:val="none"/>
          <w:lang w:val="en-US" w:eastAsia="zh-CN" w:bidi="ar-SA"/>
        </w:rPr>
        <w:t>0</w:t>
      </w:r>
      <w:r>
        <w:rPr>
          <w:rFonts w:hint="default" w:ascii="Times New Roman" w:hAnsi="Times New Roman" w:eastAsia="方正仿宋_GBK" w:cs="Times New Roman"/>
          <w:b w:val="0"/>
          <w:kern w:val="2"/>
          <w:sz w:val="24"/>
          <w:szCs w:val="24"/>
          <w:highlight w:val="none"/>
          <w:lang w:val="en-US" w:eastAsia="zh-CN" w:bidi="ar-SA"/>
        </w:rPr>
        <w:t>0至202</w:t>
      </w:r>
      <w:r>
        <w:rPr>
          <w:rFonts w:hint="eastAsia" w:ascii="Times New Roman" w:hAnsi="Times New Roman" w:eastAsia="方正仿宋_GBK" w:cs="Times New Roman"/>
          <w:b w:val="0"/>
          <w:kern w:val="2"/>
          <w:sz w:val="24"/>
          <w:szCs w:val="24"/>
          <w:highlight w:val="none"/>
          <w:lang w:val="en-US" w:eastAsia="zh-CN" w:bidi="ar-SA"/>
        </w:rPr>
        <w:t>5</w:t>
      </w:r>
      <w:r>
        <w:rPr>
          <w:rFonts w:hint="default" w:ascii="Times New Roman" w:hAnsi="Times New Roman" w:eastAsia="方正仿宋_GBK" w:cs="Times New Roman"/>
          <w:b w:val="0"/>
          <w:kern w:val="2"/>
          <w:sz w:val="24"/>
          <w:szCs w:val="24"/>
          <w:highlight w:val="none"/>
          <w:lang w:val="en-US" w:eastAsia="zh-CN" w:bidi="ar-SA"/>
        </w:rPr>
        <w:t>年</w:t>
      </w:r>
      <w:r>
        <w:rPr>
          <w:rFonts w:hint="eastAsia" w:ascii="Times New Roman" w:hAnsi="Times New Roman" w:eastAsia="方正仿宋_GBK" w:cs="Times New Roman"/>
          <w:b w:val="0"/>
          <w:kern w:val="2"/>
          <w:sz w:val="24"/>
          <w:szCs w:val="24"/>
          <w:highlight w:val="none"/>
          <w:lang w:val="en-US" w:eastAsia="zh-CN" w:bidi="ar-SA"/>
        </w:rPr>
        <w:t>4</w:t>
      </w:r>
      <w:r>
        <w:rPr>
          <w:rFonts w:hint="default" w:ascii="Times New Roman" w:hAnsi="Times New Roman" w:eastAsia="方正仿宋_GBK" w:cs="Times New Roman"/>
          <w:b w:val="0"/>
          <w:kern w:val="2"/>
          <w:sz w:val="24"/>
          <w:szCs w:val="24"/>
          <w:highlight w:val="none"/>
          <w:lang w:val="en-US" w:eastAsia="zh-CN" w:bidi="ar-SA"/>
        </w:rPr>
        <w:t>月</w:t>
      </w:r>
      <w:r>
        <w:rPr>
          <w:rFonts w:hint="eastAsia" w:ascii="Times New Roman" w:hAnsi="Times New Roman" w:eastAsia="方正仿宋_GBK" w:cs="Times New Roman"/>
          <w:b w:val="0"/>
          <w:kern w:val="2"/>
          <w:sz w:val="24"/>
          <w:szCs w:val="24"/>
          <w:highlight w:val="none"/>
          <w:lang w:val="en-US" w:eastAsia="zh-CN" w:bidi="ar-SA"/>
        </w:rPr>
        <w:t>30</w:t>
      </w:r>
      <w:r>
        <w:rPr>
          <w:rFonts w:hint="default" w:ascii="Times New Roman" w:hAnsi="Times New Roman" w:eastAsia="方正仿宋_GBK" w:cs="Times New Roman"/>
          <w:b w:val="0"/>
          <w:kern w:val="2"/>
          <w:sz w:val="24"/>
          <w:szCs w:val="24"/>
          <w:highlight w:val="none"/>
          <w:lang w:val="en-US" w:eastAsia="zh-CN" w:bidi="ar-SA"/>
        </w:rPr>
        <w:t>日</w:t>
      </w:r>
      <w:r>
        <w:rPr>
          <w:rFonts w:hint="eastAsia" w:ascii="Times New Roman" w:hAnsi="Times New Roman" w:eastAsia="方正仿宋_GBK" w:cs="Times New Roman"/>
          <w:b w:val="0"/>
          <w:kern w:val="2"/>
          <w:sz w:val="24"/>
          <w:szCs w:val="24"/>
          <w:highlight w:val="none"/>
          <w:lang w:val="en-US" w:eastAsia="zh-CN" w:bidi="ar-SA"/>
        </w:rPr>
        <w:t>17</w:t>
      </w:r>
      <w:r>
        <w:rPr>
          <w:rFonts w:hint="default" w:ascii="Times New Roman" w:hAnsi="Times New Roman" w:eastAsia="方正仿宋_GBK" w:cs="Times New Roman"/>
          <w:b w:val="0"/>
          <w:kern w:val="2"/>
          <w:sz w:val="24"/>
          <w:szCs w:val="24"/>
          <w:highlight w:val="none"/>
          <w:lang w:val="en-US" w:eastAsia="zh-CN" w:bidi="ar-SA"/>
        </w:rPr>
        <w:t>：</w:t>
      </w:r>
      <w:r>
        <w:rPr>
          <w:rFonts w:hint="eastAsia" w:ascii="Times New Roman" w:hAnsi="Times New Roman" w:eastAsia="方正仿宋_GBK" w:cs="Times New Roman"/>
          <w:b w:val="0"/>
          <w:kern w:val="2"/>
          <w:sz w:val="24"/>
          <w:szCs w:val="24"/>
          <w:highlight w:val="none"/>
          <w:lang w:val="en-US" w:eastAsia="zh-CN" w:bidi="ar-SA"/>
        </w:rPr>
        <w:t>0</w:t>
      </w:r>
      <w:r>
        <w:rPr>
          <w:rFonts w:hint="default" w:ascii="Times New Roman" w:hAnsi="Times New Roman" w:eastAsia="方正仿宋_GBK" w:cs="Times New Roman"/>
          <w:b w:val="0"/>
          <w:kern w:val="2"/>
          <w:sz w:val="24"/>
          <w:szCs w:val="24"/>
          <w:highlight w:val="none"/>
          <w:lang w:val="en-US" w:eastAsia="zh-CN" w:bidi="ar-SA"/>
        </w:rPr>
        <w:t>0工作时间内</w:t>
      </w:r>
    </w:p>
    <w:p w14:paraId="79735038">
      <w:pPr>
        <w:keepNext w:val="0"/>
        <w:keepLines w:val="0"/>
        <w:pageBreakBefore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方正黑体_GBK" w:cs="Times New Roman"/>
          <w:b w:val="0"/>
          <w:bCs w:val="0"/>
          <w:color w:val="000000"/>
          <w:kern w:val="0"/>
          <w:sz w:val="24"/>
          <w:szCs w:val="24"/>
          <w:lang w:val="en-US" w:eastAsia="zh-CN" w:bidi="ar-SA"/>
        </w:rPr>
      </w:pPr>
      <w:r>
        <w:rPr>
          <w:rFonts w:hint="default" w:ascii="Times New Roman" w:hAnsi="Times New Roman" w:eastAsia="方正黑体_GBK" w:cs="Times New Roman"/>
          <w:b w:val="0"/>
          <w:bCs w:val="0"/>
          <w:color w:val="000000"/>
          <w:kern w:val="0"/>
          <w:sz w:val="24"/>
          <w:szCs w:val="24"/>
          <w:lang w:val="en-US" w:eastAsia="zh-CN" w:bidi="ar-SA"/>
        </w:rPr>
        <w:t>四、联系方式</w:t>
      </w:r>
    </w:p>
    <w:p w14:paraId="1FE105CC">
      <w:pPr>
        <w:keepNext w:val="0"/>
        <w:keepLines w:val="0"/>
        <w:pageBreakBefore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方正仿宋_GBK" w:cs="Times New Roman"/>
          <w:b w:val="0"/>
          <w:kern w:val="2"/>
          <w:sz w:val="24"/>
          <w:szCs w:val="24"/>
          <w:highlight w:val="none"/>
          <w:lang w:val="en-US" w:eastAsia="zh-CN" w:bidi="ar-SA"/>
        </w:rPr>
      </w:pPr>
      <w:r>
        <w:rPr>
          <w:rFonts w:hint="default" w:ascii="Times New Roman" w:hAnsi="Times New Roman" w:eastAsia="方正仿宋_GBK" w:cs="Times New Roman"/>
          <w:b w:val="0"/>
          <w:kern w:val="2"/>
          <w:sz w:val="24"/>
          <w:szCs w:val="24"/>
          <w:highlight w:val="none"/>
          <w:lang w:val="en-US" w:eastAsia="zh-CN" w:bidi="ar-SA"/>
        </w:rPr>
        <w:t>采购单位：重庆市中医骨科医院</w:t>
      </w:r>
    </w:p>
    <w:p w14:paraId="71747B5F">
      <w:pPr>
        <w:keepNext w:val="0"/>
        <w:keepLines w:val="0"/>
        <w:pageBreakBefore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方正仿宋_GBK" w:cs="Times New Roman"/>
          <w:b w:val="0"/>
          <w:kern w:val="2"/>
          <w:sz w:val="24"/>
          <w:szCs w:val="24"/>
          <w:highlight w:val="none"/>
          <w:lang w:val="en-US" w:eastAsia="zh-CN" w:bidi="ar-SA"/>
        </w:rPr>
      </w:pPr>
      <w:r>
        <w:rPr>
          <w:rFonts w:hint="default" w:ascii="Times New Roman" w:hAnsi="Times New Roman" w:eastAsia="方正仿宋_GBK" w:cs="Times New Roman"/>
          <w:b w:val="0"/>
          <w:kern w:val="2"/>
          <w:sz w:val="24"/>
          <w:szCs w:val="24"/>
          <w:highlight w:val="none"/>
          <w:lang w:val="en-US" w:eastAsia="zh-CN" w:bidi="ar-SA"/>
        </w:rPr>
        <w:t>联系人：</w:t>
      </w:r>
      <w:r>
        <w:rPr>
          <w:rFonts w:hint="eastAsia" w:ascii="Times New Roman" w:hAnsi="Times New Roman" w:eastAsia="方正仿宋_GBK" w:cs="Times New Roman"/>
          <w:b w:val="0"/>
          <w:kern w:val="2"/>
          <w:sz w:val="24"/>
          <w:szCs w:val="24"/>
          <w:highlight w:val="none"/>
          <w:lang w:val="en-US" w:eastAsia="zh-CN" w:bidi="ar-SA"/>
        </w:rPr>
        <w:t>刘老师、</w:t>
      </w:r>
      <w:r>
        <w:rPr>
          <w:rFonts w:hint="default" w:ascii="Times New Roman" w:hAnsi="Times New Roman" w:eastAsia="方正仿宋_GBK" w:cs="Times New Roman"/>
          <w:b w:val="0"/>
          <w:kern w:val="2"/>
          <w:sz w:val="24"/>
          <w:szCs w:val="24"/>
          <w:highlight w:val="none"/>
          <w:lang w:val="en-US" w:eastAsia="zh-CN" w:bidi="ar-SA"/>
        </w:rPr>
        <w:t>张老师</w:t>
      </w:r>
    </w:p>
    <w:p w14:paraId="6B45EE65">
      <w:pPr>
        <w:keepNext w:val="0"/>
        <w:keepLines w:val="0"/>
        <w:pageBreakBefore w:val="0"/>
        <w:kinsoku/>
        <w:wordWrap/>
        <w:overflowPunct/>
        <w:topLinePunct w:val="0"/>
        <w:autoSpaceDE/>
        <w:autoSpaceDN/>
        <w:bidi w:val="0"/>
        <w:adjustRightInd/>
        <w:snapToGrid/>
        <w:spacing w:line="594" w:lineRule="exact"/>
        <w:ind w:firstLine="480" w:firstLineChars="200"/>
        <w:textAlignment w:val="auto"/>
        <w:rPr>
          <w:rFonts w:hint="eastAsia" w:ascii="Times New Roman" w:hAnsi="Times New Roman" w:eastAsia="方正仿宋_GBK" w:cs="Times New Roman"/>
          <w:b w:val="0"/>
          <w:kern w:val="2"/>
          <w:sz w:val="24"/>
          <w:szCs w:val="24"/>
          <w:highlight w:val="none"/>
          <w:lang w:val="en-US" w:eastAsia="zh-CN" w:bidi="ar-SA"/>
        </w:rPr>
      </w:pPr>
      <w:r>
        <w:rPr>
          <w:rFonts w:hint="default" w:ascii="Times New Roman" w:hAnsi="Times New Roman" w:eastAsia="方正仿宋_GBK" w:cs="Times New Roman"/>
          <w:b w:val="0"/>
          <w:kern w:val="2"/>
          <w:sz w:val="24"/>
          <w:szCs w:val="24"/>
          <w:highlight w:val="none"/>
          <w:lang w:val="en-US" w:eastAsia="zh-CN" w:bidi="ar-SA"/>
        </w:rPr>
        <w:t>电话：023-63931178</w:t>
      </w:r>
      <w:r>
        <w:rPr>
          <w:rFonts w:hint="eastAsia" w:ascii="Times New Roman" w:hAnsi="Times New Roman" w:eastAsia="方正仿宋_GBK" w:cs="Times New Roman"/>
          <w:b w:val="0"/>
          <w:kern w:val="2"/>
          <w:sz w:val="24"/>
          <w:szCs w:val="24"/>
          <w:highlight w:val="none"/>
          <w:lang w:val="en-US" w:eastAsia="zh-CN" w:bidi="ar-SA"/>
        </w:rPr>
        <w:t xml:space="preserve">   </w:t>
      </w:r>
    </w:p>
    <w:p w14:paraId="128AAA89">
      <w:pPr>
        <w:keepNext w:val="0"/>
        <w:keepLines w:val="0"/>
        <w:pageBreakBefore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方正仿宋_GBK" w:cs="Times New Roman"/>
          <w:b w:val="0"/>
          <w:kern w:val="2"/>
          <w:sz w:val="24"/>
          <w:szCs w:val="24"/>
          <w:highlight w:val="none"/>
          <w:lang w:val="en-US" w:eastAsia="zh-CN" w:bidi="ar-SA"/>
        </w:rPr>
      </w:pPr>
      <w:r>
        <w:rPr>
          <w:rFonts w:hint="default" w:ascii="Times New Roman" w:hAnsi="Times New Roman" w:eastAsia="方正仿宋_GBK" w:cs="Times New Roman"/>
          <w:b w:val="0"/>
          <w:kern w:val="2"/>
          <w:sz w:val="24"/>
          <w:szCs w:val="24"/>
          <w:highlight w:val="none"/>
          <w:lang w:val="en-US" w:eastAsia="zh-CN" w:bidi="ar-SA"/>
        </w:rPr>
        <w:t>地址：渝中区</w:t>
      </w:r>
      <w:r>
        <w:rPr>
          <w:rFonts w:hint="eastAsia" w:ascii="Times New Roman" w:hAnsi="Times New Roman" w:eastAsia="方正仿宋_GBK" w:cs="Times New Roman"/>
          <w:b w:val="0"/>
          <w:kern w:val="2"/>
          <w:sz w:val="24"/>
          <w:szCs w:val="24"/>
          <w:highlight w:val="none"/>
          <w:lang w:val="en-US" w:eastAsia="zh-CN" w:bidi="ar-SA"/>
        </w:rPr>
        <w:t>富华路</w:t>
      </w:r>
      <w:r>
        <w:rPr>
          <w:rFonts w:hint="default" w:ascii="Times New Roman" w:hAnsi="Times New Roman" w:eastAsia="方正仿宋_GBK" w:cs="Times New Roman"/>
          <w:b w:val="0"/>
          <w:kern w:val="2"/>
          <w:sz w:val="24"/>
          <w:szCs w:val="24"/>
          <w:highlight w:val="none"/>
          <w:lang w:val="en-US" w:eastAsia="zh-CN" w:bidi="ar-SA"/>
        </w:rPr>
        <w:t>1</w:t>
      </w:r>
      <w:r>
        <w:rPr>
          <w:rFonts w:hint="eastAsia" w:ascii="Times New Roman" w:hAnsi="Times New Roman" w:eastAsia="方正仿宋_GBK" w:cs="Times New Roman"/>
          <w:b w:val="0"/>
          <w:kern w:val="2"/>
          <w:sz w:val="24"/>
          <w:szCs w:val="24"/>
          <w:highlight w:val="none"/>
          <w:lang w:val="en-US" w:eastAsia="zh-CN" w:bidi="ar-SA"/>
        </w:rPr>
        <w:t>9</w:t>
      </w:r>
      <w:r>
        <w:rPr>
          <w:rFonts w:hint="default" w:ascii="Times New Roman" w:hAnsi="Times New Roman" w:eastAsia="方正仿宋_GBK" w:cs="Times New Roman"/>
          <w:b w:val="0"/>
          <w:kern w:val="2"/>
          <w:sz w:val="24"/>
          <w:szCs w:val="24"/>
          <w:highlight w:val="none"/>
          <w:lang w:val="en-US" w:eastAsia="zh-CN" w:bidi="ar-SA"/>
        </w:rPr>
        <w:t>号</w:t>
      </w:r>
      <w:r>
        <w:rPr>
          <w:rFonts w:hint="eastAsia" w:ascii="Times New Roman" w:hAnsi="Times New Roman" w:eastAsia="方正仿宋_GBK" w:cs="Times New Roman"/>
          <w:b w:val="0"/>
          <w:kern w:val="2"/>
          <w:sz w:val="24"/>
          <w:szCs w:val="24"/>
          <w:highlight w:val="none"/>
          <w:lang w:val="en-US" w:eastAsia="zh-CN" w:bidi="ar-SA"/>
        </w:rPr>
        <w:t>A栋负1楼49</w:t>
      </w:r>
      <w:r>
        <w:rPr>
          <w:rFonts w:hint="default" w:ascii="Times New Roman" w:hAnsi="Times New Roman" w:eastAsia="方正仿宋_GBK" w:cs="Times New Roman"/>
          <w:b w:val="0"/>
          <w:kern w:val="2"/>
          <w:sz w:val="24"/>
          <w:szCs w:val="24"/>
          <w:highlight w:val="none"/>
          <w:lang w:val="en-US" w:eastAsia="zh-CN" w:bidi="ar-SA"/>
        </w:rPr>
        <w:t>室</w:t>
      </w:r>
    </w:p>
    <w:p w14:paraId="0CE1FBDF">
      <w:pPr>
        <w:spacing w:line="594" w:lineRule="exact"/>
        <w:ind w:firstLine="600" w:firstLineChars="200"/>
        <w:jc w:val="center"/>
        <w:rPr>
          <w:rFonts w:ascii="Times New Roman" w:hAnsi="Times New Roman" w:eastAsia="方正仿宋_GBK"/>
          <w:color w:val="auto"/>
          <w:sz w:val="30"/>
          <w:szCs w:val="30"/>
        </w:rPr>
      </w:pPr>
    </w:p>
    <w:p w14:paraId="60660FE9">
      <w:pPr>
        <w:spacing w:line="594" w:lineRule="exact"/>
        <w:ind w:firstLine="922" w:firstLineChars="200"/>
        <w:jc w:val="center"/>
        <w:outlineLvl w:val="0"/>
        <w:rPr>
          <w:rFonts w:ascii="Times New Roman" w:hAnsi="Times New Roman" w:eastAsia="方正仿宋_GBK"/>
          <w:b/>
          <w:bCs/>
          <w:color w:val="auto"/>
          <w:spacing w:val="80"/>
          <w:sz w:val="30"/>
          <w:szCs w:val="30"/>
        </w:rPr>
      </w:pPr>
    </w:p>
    <w:p w14:paraId="3162024D">
      <w:pPr>
        <w:spacing w:line="594" w:lineRule="exact"/>
        <w:jc w:val="center"/>
        <w:outlineLvl w:val="0"/>
        <w:rPr>
          <w:rFonts w:ascii="Times New Roman" w:hAnsi="Times New Roman" w:eastAsia="方正小标宋_GBK"/>
          <w:color w:val="auto"/>
          <w:sz w:val="48"/>
          <w:szCs w:val="48"/>
        </w:rPr>
      </w:pPr>
      <w:bookmarkStart w:id="0" w:name="_Toc317775175"/>
      <w:bookmarkStart w:id="1" w:name="_Toc12808"/>
      <w:bookmarkStart w:id="2" w:name="_Toc26820"/>
      <w:bookmarkStart w:id="3" w:name="_Toc25458"/>
      <w:bookmarkStart w:id="4" w:name="_Toc313893526"/>
      <w:bookmarkStart w:id="5" w:name="_Toc18881"/>
      <w:bookmarkStart w:id="6" w:name="_Toc7625"/>
      <w:bookmarkStart w:id="7" w:name="_Toc18159"/>
      <w:bookmarkStart w:id="8" w:name="_Toc3463"/>
    </w:p>
    <w:p w14:paraId="528B3CB4">
      <w:pPr>
        <w:spacing w:line="594" w:lineRule="exact"/>
        <w:jc w:val="center"/>
        <w:outlineLvl w:val="0"/>
        <w:rPr>
          <w:rFonts w:ascii="Times New Roman" w:hAnsi="Times New Roman" w:eastAsia="方正小标宋_GBK"/>
          <w:color w:val="auto"/>
          <w:sz w:val="48"/>
          <w:szCs w:val="48"/>
        </w:rPr>
      </w:pPr>
    </w:p>
    <w:p w14:paraId="62F5C011">
      <w:pPr>
        <w:spacing w:line="594" w:lineRule="exact"/>
        <w:jc w:val="center"/>
        <w:outlineLvl w:val="0"/>
        <w:rPr>
          <w:rFonts w:ascii="Times New Roman" w:hAnsi="Times New Roman" w:eastAsia="方正小标宋_GBK"/>
          <w:color w:val="auto"/>
          <w:sz w:val="48"/>
          <w:szCs w:val="48"/>
        </w:rPr>
      </w:pPr>
      <w:r>
        <w:rPr>
          <w:rFonts w:ascii="Times New Roman" w:hAnsi="Times New Roman" w:eastAsia="方正小标宋_GBK"/>
          <w:color w:val="auto"/>
          <w:sz w:val="48"/>
          <w:szCs w:val="48"/>
        </w:rPr>
        <w:t>重庆市中医骨科医院</w:t>
      </w:r>
    </w:p>
    <w:p w14:paraId="57763E39">
      <w:pPr>
        <w:autoSpaceDE w:val="0"/>
        <w:autoSpaceDN w:val="0"/>
        <w:adjustRightInd w:val="0"/>
        <w:snapToGrid w:val="0"/>
        <w:spacing w:line="594" w:lineRule="exact"/>
        <w:ind w:firstLine="960" w:firstLineChars="200"/>
        <w:jc w:val="center"/>
        <w:rPr>
          <w:rFonts w:ascii="Times New Roman" w:hAnsi="Times New Roman" w:eastAsia="方正小标宋_GBK"/>
          <w:color w:val="auto"/>
          <w:sz w:val="48"/>
          <w:szCs w:val="48"/>
        </w:rPr>
      </w:pPr>
    </w:p>
    <w:p w14:paraId="3ACE2BF3">
      <w:pPr>
        <w:autoSpaceDE w:val="0"/>
        <w:autoSpaceDN w:val="0"/>
        <w:adjustRightInd w:val="0"/>
        <w:snapToGrid w:val="0"/>
        <w:spacing w:line="594" w:lineRule="exact"/>
        <w:jc w:val="center"/>
        <w:rPr>
          <w:rFonts w:ascii="Times New Roman" w:hAnsi="Times New Roman" w:eastAsia="方正小标宋_GBK"/>
          <w:color w:val="auto"/>
          <w:kern w:val="0"/>
          <w:sz w:val="48"/>
          <w:szCs w:val="48"/>
        </w:rPr>
      </w:pPr>
      <w:r>
        <w:rPr>
          <w:rFonts w:ascii="Times New Roman" w:hAnsi="Times New Roman" w:eastAsia="方正小标宋_GBK"/>
          <w:color w:val="auto"/>
          <w:sz w:val="48"/>
          <w:szCs w:val="48"/>
        </w:rPr>
        <w:t>招标文件</w:t>
      </w:r>
    </w:p>
    <w:p w14:paraId="0BC548B6">
      <w:pPr>
        <w:snapToGrid w:val="0"/>
        <w:spacing w:line="594" w:lineRule="exact"/>
        <w:ind w:firstLine="960" w:firstLineChars="200"/>
        <w:rPr>
          <w:rFonts w:ascii="Times New Roman" w:hAnsi="Times New Roman" w:eastAsia="方正小标宋_GBK"/>
          <w:color w:val="auto"/>
          <w:sz w:val="48"/>
          <w:szCs w:val="48"/>
        </w:rPr>
      </w:pPr>
    </w:p>
    <w:p w14:paraId="0FC6373A">
      <w:pPr>
        <w:snapToGrid w:val="0"/>
        <w:spacing w:line="594" w:lineRule="exact"/>
        <w:ind w:firstLine="600" w:firstLineChars="200"/>
        <w:rPr>
          <w:rFonts w:ascii="Times New Roman" w:hAnsi="Times New Roman" w:eastAsia="方正仿宋_GBK"/>
          <w:color w:val="auto"/>
          <w:sz w:val="30"/>
          <w:szCs w:val="30"/>
        </w:rPr>
      </w:pPr>
    </w:p>
    <w:p w14:paraId="6790D190">
      <w:pPr>
        <w:spacing w:line="594" w:lineRule="exact"/>
        <w:ind w:firstLine="600" w:firstLineChars="200"/>
        <w:jc w:val="left"/>
        <w:rPr>
          <w:rFonts w:ascii="Times New Roman" w:hAnsi="Times New Roman" w:eastAsia="方正仿宋_GBK"/>
          <w:color w:val="auto"/>
          <w:kern w:val="0"/>
          <w:sz w:val="30"/>
          <w:szCs w:val="30"/>
        </w:rPr>
      </w:pPr>
    </w:p>
    <w:p w14:paraId="24F3CAE0">
      <w:pPr>
        <w:spacing w:line="594" w:lineRule="exact"/>
        <w:ind w:firstLine="600" w:firstLineChars="200"/>
        <w:jc w:val="left"/>
        <w:rPr>
          <w:rFonts w:ascii="Times New Roman" w:hAnsi="Times New Roman" w:eastAsia="方正仿宋_GBK"/>
          <w:color w:val="auto"/>
          <w:kern w:val="0"/>
          <w:sz w:val="30"/>
          <w:szCs w:val="30"/>
        </w:rPr>
      </w:pPr>
    </w:p>
    <w:p w14:paraId="4C224884">
      <w:pPr>
        <w:spacing w:line="594" w:lineRule="exact"/>
        <w:ind w:firstLine="600" w:firstLineChars="200"/>
        <w:jc w:val="left"/>
        <w:rPr>
          <w:rFonts w:ascii="Times New Roman" w:hAnsi="Times New Roman" w:eastAsia="方正仿宋_GBK"/>
          <w:color w:val="auto"/>
          <w:kern w:val="0"/>
          <w:sz w:val="30"/>
          <w:szCs w:val="30"/>
        </w:rPr>
      </w:pPr>
    </w:p>
    <w:p w14:paraId="0B0EC66B">
      <w:pPr>
        <w:spacing w:line="594" w:lineRule="exact"/>
        <w:ind w:firstLine="2700" w:firstLineChars="900"/>
        <w:jc w:val="both"/>
        <w:rPr>
          <w:rFonts w:hint="default" w:ascii="Times New Roman" w:hAnsi="Times New Roman" w:eastAsia="方正小标宋_GBK"/>
          <w:color w:val="auto"/>
          <w:sz w:val="30"/>
          <w:szCs w:val="30"/>
          <w:lang w:val="en-US" w:eastAsia="zh-CN"/>
        </w:rPr>
      </w:pPr>
      <w:r>
        <w:rPr>
          <w:rFonts w:ascii="Times New Roman" w:hAnsi="Times New Roman" w:eastAsia="方正小标宋_GBK"/>
          <w:color w:val="auto"/>
          <w:kern w:val="0"/>
          <w:sz w:val="30"/>
          <w:szCs w:val="30"/>
        </w:rPr>
        <w:t>项目名称：</w:t>
      </w:r>
      <w:r>
        <w:rPr>
          <w:rFonts w:hint="eastAsia" w:ascii="Times New Roman" w:hAnsi="Times New Roman" w:eastAsia="方正小标宋_GBK"/>
          <w:color w:val="auto"/>
          <w:kern w:val="0"/>
          <w:sz w:val="30"/>
          <w:szCs w:val="30"/>
          <w:lang w:val="en-US" w:eastAsia="zh-CN"/>
        </w:rPr>
        <w:t xml:space="preserve">燃气设施维保服务 </w:t>
      </w:r>
    </w:p>
    <w:p w14:paraId="103AB0B3">
      <w:pPr>
        <w:spacing w:line="594" w:lineRule="exact"/>
        <w:jc w:val="center"/>
        <w:rPr>
          <w:rFonts w:ascii="Times New Roman" w:hAnsi="Times New Roman" w:eastAsia="方正小标宋_GBK"/>
          <w:color w:val="auto"/>
          <w:sz w:val="30"/>
          <w:szCs w:val="30"/>
        </w:rPr>
      </w:pPr>
      <w:r>
        <w:rPr>
          <w:rFonts w:ascii="Times New Roman" w:hAnsi="Times New Roman" w:eastAsia="方正小标宋_GBK"/>
          <w:color w:val="auto"/>
          <w:kern w:val="0"/>
          <w:sz w:val="30"/>
          <w:szCs w:val="30"/>
        </w:rPr>
        <w:t>采购人：重庆市中医骨科医院</w:t>
      </w:r>
    </w:p>
    <w:p w14:paraId="4402CCF7">
      <w:pPr>
        <w:autoSpaceDE w:val="0"/>
        <w:autoSpaceDN w:val="0"/>
        <w:adjustRightInd w:val="0"/>
        <w:snapToGrid w:val="0"/>
        <w:spacing w:line="594" w:lineRule="exact"/>
        <w:ind w:firstLine="600" w:firstLineChars="200"/>
        <w:jc w:val="left"/>
        <w:rPr>
          <w:rFonts w:ascii="Times New Roman" w:hAnsi="Times New Roman" w:eastAsia="方正小标宋_GBK"/>
          <w:color w:val="auto"/>
          <w:kern w:val="0"/>
          <w:sz w:val="30"/>
          <w:szCs w:val="30"/>
        </w:rPr>
      </w:pPr>
    </w:p>
    <w:p w14:paraId="6A2C02CF">
      <w:pPr>
        <w:autoSpaceDE w:val="0"/>
        <w:autoSpaceDN w:val="0"/>
        <w:adjustRightInd w:val="0"/>
        <w:snapToGrid w:val="0"/>
        <w:spacing w:line="594" w:lineRule="exact"/>
        <w:ind w:firstLine="600" w:firstLineChars="200"/>
        <w:jc w:val="center"/>
        <w:rPr>
          <w:rFonts w:ascii="Times New Roman" w:hAnsi="Times New Roman" w:eastAsia="方正小标宋_GBK"/>
          <w:color w:val="auto"/>
          <w:kern w:val="0"/>
          <w:sz w:val="30"/>
          <w:szCs w:val="30"/>
        </w:rPr>
      </w:pPr>
    </w:p>
    <w:p w14:paraId="6EF3A827">
      <w:pPr>
        <w:autoSpaceDE w:val="0"/>
        <w:autoSpaceDN w:val="0"/>
        <w:adjustRightInd w:val="0"/>
        <w:snapToGrid w:val="0"/>
        <w:spacing w:line="594" w:lineRule="exact"/>
        <w:ind w:firstLine="600" w:firstLineChars="200"/>
        <w:rPr>
          <w:rFonts w:ascii="Times New Roman" w:hAnsi="Times New Roman" w:eastAsia="方正小标宋_GBK"/>
          <w:color w:val="auto"/>
          <w:kern w:val="0"/>
          <w:sz w:val="30"/>
          <w:szCs w:val="30"/>
        </w:rPr>
      </w:pPr>
    </w:p>
    <w:p w14:paraId="57B69A96">
      <w:pPr>
        <w:spacing w:line="594" w:lineRule="exact"/>
        <w:ind w:firstLine="600" w:firstLineChars="200"/>
        <w:rPr>
          <w:rFonts w:ascii="Times New Roman" w:hAnsi="Times New Roman" w:eastAsia="方正小标宋_GBK"/>
          <w:color w:val="auto"/>
          <w:sz w:val="30"/>
          <w:szCs w:val="30"/>
        </w:rPr>
      </w:pPr>
    </w:p>
    <w:p w14:paraId="1C6A1C4D">
      <w:pPr>
        <w:pStyle w:val="56"/>
        <w:spacing w:line="594" w:lineRule="exact"/>
        <w:ind w:firstLine="600"/>
        <w:rPr>
          <w:rFonts w:ascii="Times New Roman" w:hAnsi="Times New Roman" w:eastAsia="方正小标宋_GBK"/>
          <w:color w:val="auto"/>
          <w:sz w:val="30"/>
          <w:szCs w:val="30"/>
        </w:rPr>
      </w:pPr>
    </w:p>
    <w:p w14:paraId="55382EF8">
      <w:pPr>
        <w:pStyle w:val="56"/>
        <w:spacing w:line="594" w:lineRule="exact"/>
        <w:ind w:firstLine="600"/>
        <w:rPr>
          <w:rFonts w:ascii="Times New Roman" w:hAnsi="Times New Roman" w:eastAsia="方正小标宋_GBK"/>
          <w:color w:val="auto"/>
          <w:sz w:val="30"/>
          <w:szCs w:val="30"/>
        </w:rPr>
      </w:pPr>
    </w:p>
    <w:p w14:paraId="2BE09B71">
      <w:pPr>
        <w:pStyle w:val="56"/>
        <w:spacing w:line="594" w:lineRule="exact"/>
        <w:ind w:firstLine="600"/>
        <w:rPr>
          <w:rFonts w:ascii="Times New Roman" w:hAnsi="Times New Roman" w:eastAsia="方正小标宋_GBK"/>
          <w:color w:val="auto"/>
          <w:sz w:val="30"/>
          <w:szCs w:val="30"/>
        </w:rPr>
      </w:pPr>
    </w:p>
    <w:p w14:paraId="137A1850">
      <w:pPr>
        <w:pStyle w:val="56"/>
        <w:spacing w:line="594" w:lineRule="exact"/>
        <w:ind w:firstLine="600"/>
        <w:rPr>
          <w:rFonts w:ascii="Times New Roman" w:hAnsi="Times New Roman" w:eastAsia="方正小标宋_GBK"/>
          <w:color w:val="auto"/>
          <w:sz w:val="30"/>
          <w:szCs w:val="30"/>
        </w:rPr>
      </w:pPr>
    </w:p>
    <w:p w14:paraId="145C056A">
      <w:pPr>
        <w:spacing w:line="594" w:lineRule="exact"/>
        <w:jc w:val="center"/>
        <w:rPr>
          <w:rFonts w:ascii="Times New Roman" w:hAnsi="Times New Roman" w:eastAsia="方正小标宋_GBK"/>
          <w:b/>
          <w:bCs/>
          <w:color w:val="auto"/>
          <w:kern w:val="0"/>
          <w:sz w:val="30"/>
          <w:szCs w:val="30"/>
        </w:rPr>
      </w:pPr>
      <w:r>
        <w:rPr>
          <w:rFonts w:ascii="Times New Roman" w:hAnsi="Times New Roman" w:eastAsia="方正小标宋_GBK"/>
          <w:color w:val="auto"/>
          <w:sz w:val="30"/>
          <w:szCs w:val="30"/>
        </w:rPr>
        <w:t>二〇二</w:t>
      </w:r>
      <w:r>
        <w:rPr>
          <w:rFonts w:hint="eastAsia" w:ascii="Times New Roman" w:hAnsi="Times New Roman" w:eastAsia="方正小标宋_GBK"/>
          <w:color w:val="auto"/>
          <w:sz w:val="30"/>
          <w:szCs w:val="30"/>
          <w:lang w:val="en-US" w:eastAsia="zh-CN"/>
        </w:rPr>
        <w:t>五</w:t>
      </w:r>
      <w:r>
        <w:rPr>
          <w:rFonts w:ascii="Times New Roman" w:hAnsi="Times New Roman" w:eastAsia="方正小标宋_GBK"/>
          <w:color w:val="auto"/>
          <w:sz w:val="30"/>
          <w:szCs w:val="30"/>
        </w:rPr>
        <w:t>年</w:t>
      </w:r>
      <w:r>
        <w:rPr>
          <w:rFonts w:hint="eastAsia" w:ascii="Times New Roman" w:hAnsi="Times New Roman" w:eastAsia="方正小标宋_GBK"/>
          <w:color w:val="auto"/>
          <w:sz w:val="30"/>
          <w:szCs w:val="30"/>
          <w:lang w:val="en-US" w:eastAsia="zh-CN"/>
        </w:rPr>
        <w:t>四</w:t>
      </w:r>
      <w:r>
        <w:rPr>
          <w:rFonts w:ascii="Times New Roman" w:hAnsi="Times New Roman" w:eastAsia="方正小标宋_GBK"/>
          <w:color w:val="auto"/>
          <w:sz w:val="30"/>
          <w:szCs w:val="30"/>
        </w:rPr>
        <w:t>月</w:t>
      </w:r>
      <w:bookmarkEnd w:id="0"/>
      <w:bookmarkEnd w:id="1"/>
      <w:bookmarkEnd w:id="2"/>
      <w:bookmarkEnd w:id="3"/>
      <w:bookmarkEnd w:id="4"/>
      <w:bookmarkEnd w:id="5"/>
      <w:bookmarkEnd w:id="6"/>
      <w:bookmarkEnd w:id="7"/>
      <w:bookmarkEnd w:id="8"/>
    </w:p>
    <w:p w14:paraId="5CEC5246">
      <w:pPr>
        <w:pStyle w:val="56"/>
        <w:spacing w:line="594" w:lineRule="exact"/>
        <w:ind w:firstLine="600"/>
        <w:jc w:val="center"/>
        <w:rPr>
          <w:rFonts w:ascii="Times New Roman" w:hAnsi="Times New Roman" w:eastAsia="方正仿宋_GBK"/>
          <w:color w:val="auto"/>
          <w:sz w:val="30"/>
          <w:szCs w:val="30"/>
        </w:rPr>
      </w:pPr>
    </w:p>
    <w:p w14:paraId="41D5C776">
      <w:pPr>
        <w:widowControl/>
        <w:spacing w:line="594" w:lineRule="exact"/>
        <w:jc w:val="left"/>
        <w:rPr>
          <w:rFonts w:ascii="Times New Roman" w:hAnsi="Times New Roman" w:eastAsia="方正仿宋_GBK"/>
          <w:color w:val="auto"/>
          <w:sz w:val="30"/>
          <w:szCs w:val="30"/>
        </w:rPr>
      </w:pPr>
      <w:r>
        <w:rPr>
          <w:rFonts w:ascii="Times New Roman" w:hAnsi="Times New Roman" w:eastAsia="方正仿宋_GBK"/>
          <w:color w:val="auto"/>
          <w:sz w:val="30"/>
          <w:szCs w:val="30"/>
        </w:rPr>
        <w:br w:type="page"/>
      </w:r>
    </w:p>
    <w:p w14:paraId="756596BE">
      <w:pPr>
        <w:widowControl/>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bCs/>
          <w:color w:val="auto"/>
          <w:kern w:val="0"/>
          <w:sz w:val="30"/>
          <w:szCs w:val="30"/>
        </w:rPr>
        <w:t>一、</w:t>
      </w:r>
      <w:r>
        <w:rPr>
          <w:rFonts w:ascii="Times New Roman" w:hAnsi="Times New Roman" w:eastAsia="方正仿宋_GBK"/>
          <w:color w:val="auto"/>
          <w:sz w:val="30"/>
          <w:szCs w:val="30"/>
        </w:rPr>
        <w:t>招标项目内容</w:t>
      </w:r>
    </w:p>
    <w:tbl>
      <w:tblPr>
        <w:tblStyle w:val="57"/>
        <w:tblW w:w="10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776"/>
        <w:gridCol w:w="1913"/>
        <w:gridCol w:w="3738"/>
      </w:tblGrid>
      <w:tr w14:paraId="6E7C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949" w:type="dxa"/>
            <w:vAlign w:val="center"/>
          </w:tcPr>
          <w:p w14:paraId="4C5BD529">
            <w:pPr>
              <w:pStyle w:val="23"/>
              <w:spacing w:line="594" w:lineRule="exact"/>
              <w:ind w:left="0"/>
              <w:jc w:val="center"/>
              <w:outlineLvl w:val="0"/>
              <w:rPr>
                <w:rFonts w:ascii="Times New Roman" w:hAnsi="Times New Roman" w:eastAsia="方正仿宋_GBK"/>
                <w:b/>
                <w:color w:val="auto"/>
                <w:sz w:val="30"/>
                <w:szCs w:val="30"/>
              </w:rPr>
            </w:pPr>
            <w:r>
              <w:rPr>
                <w:rFonts w:ascii="Times New Roman" w:hAnsi="Times New Roman" w:eastAsia="方正仿宋_GBK"/>
                <w:b/>
                <w:color w:val="auto"/>
                <w:sz w:val="30"/>
                <w:szCs w:val="30"/>
              </w:rPr>
              <w:t>项目名称</w:t>
            </w:r>
          </w:p>
        </w:tc>
        <w:tc>
          <w:tcPr>
            <w:tcW w:w="1776" w:type="dxa"/>
            <w:vAlign w:val="center"/>
          </w:tcPr>
          <w:p w14:paraId="1647C6A2">
            <w:pPr>
              <w:pStyle w:val="23"/>
              <w:spacing w:line="440" w:lineRule="exact"/>
              <w:ind w:left="0"/>
              <w:jc w:val="center"/>
              <w:outlineLvl w:val="0"/>
              <w:rPr>
                <w:rFonts w:ascii="Times New Roman" w:hAnsi="Times New Roman" w:eastAsia="方正仿宋_GBK"/>
                <w:b/>
                <w:color w:val="auto"/>
                <w:sz w:val="30"/>
                <w:szCs w:val="30"/>
              </w:rPr>
            </w:pPr>
            <w:r>
              <w:rPr>
                <w:rFonts w:ascii="Times New Roman" w:hAnsi="Times New Roman" w:eastAsia="方正仿宋_GBK"/>
                <w:b/>
                <w:color w:val="auto"/>
                <w:sz w:val="30"/>
                <w:szCs w:val="30"/>
              </w:rPr>
              <w:t>最高限价</w:t>
            </w:r>
            <w:r>
              <w:rPr>
                <w:rFonts w:ascii="Times New Roman" w:hAnsi="Times New Roman" w:eastAsia="方正仿宋_GBK"/>
                <w:b/>
                <w:color w:val="auto"/>
                <w:sz w:val="30"/>
                <w:szCs w:val="30"/>
              </w:rPr>
              <w:br w:type="textWrapping"/>
            </w:r>
            <w:r>
              <w:rPr>
                <w:rFonts w:ascii="Times New Roman" w:hAnsi="Times New Roman" w:eastAsia="方正仿宋_GBK"/>
                <w:b/>
                <w:color w:val="auto"/>
                <w:sz w:val="30"/>
                <w:szCs w:val="30"/>
              </w:rPr>
              <w:t>（元</w:t>
            </w:r>
            <w:r>
              <w:rPr>
                <w:rFonts w:hint="eastAsia" w:ascii="Times New Roman" w:hAnsi="Times New Roman" w:eastAsia="方正仿宋_GBK"/>
                <w:b/>
                <w:color w:val="auto"/>
                <w:sz w:val="30"/>
                <w:szCs w:val="30"/>
                <w:lang w:val="en-US" w:eastAsia="zh-CN"/>
              </w:rPr>
              <w:t>/年</w:t>
            </w:r>
            <w:r>
              <w:rPr>
                <w:rFonts w:ascii="Times New Roman" w:hAnsi="Times New Roman" w:eastAsia="方正仿宋_GBK"/>
                <w:b/>
                <w:color w:val="auto"/>
                <w:sz w:val="30"/>
                <w:szCs w:val="30"/>
              </w:rPr>
              <w:t>）</w:t>
            </w:r>
          </w:p>
        </w:tc>
        <w:tc>
          <w:tcPr>
            <w:tcW w:w="1913" w:type="dxa"/>
            <w:vAlign w:val="center"/>
          </w:tcPr>
          <w:p w14:paraId="2093F62E">
            <w:pPr>
              <w:pStyle w:val="23"/>
              <w:spacing w:line="440" w:lineRule="exact"/>
              <w:ind w:left="0"/>
              <w:jc w:val="center"/>
              <w:outlineLvl w:val="0"/>
              <w:rPr>
                <w:rFonts w:ascii="Times New Roman" w:hAnsi="Times New Roman" w:eastAsia="方正仿宋_GBK"/>
                <w:b/>
                <w:color w:val="auto"/>
                <w:sz w:val="30"/>
                <w:szCs w:val="30"/>
              </w:rPr>
            </w:pPr>
            <w:r>
              <w:rPr>
                <w:rFonts w:ascii="Times New Roman" w:hAnsi="Times New Roman" w:eastAsia="方正仿宋_GBK"/>
                <w:b/>
                <w:color w:val="auto"/>
                <w:sz w:val="30"/>
                <w:szCs w:val="30"/>
              </w:rPr>
              <w:t>中标人数量</w:t>
            </w:r>
            <w:r>
              <w:rPr>
                <w:rFonts w:ascii="Times New Roman" w:hAnsi="Times New Roman" w:eastAsia="方正仿宋_GBK"/>
                <w:b/>
                <w:color w:val="auto"/>
                <w:sz w:val="30"/>
                <w:szCs w:val="30"/>
              </w:rPr>
              <w:br w:type="textWrapping"/>
            </w:r>
            <w:r>
              <w:rPr>
                <w:rFonts w:ascii="Times New Roman" w:hAnsi="Times New Roman" w:eastAsia="方正仿宋_GBK"/>
                <w:b/>
                <w:color w:val="auto"/>
                <w:sz w:val="30"/>
                <w:szCs w:val="30"/>
              </w:rPr>
              <w:t>（名）</w:t>
            </w:r>
          </w:p>
        </w:tc>
        <w:tc>
          <w:tcPr>
            <w:tcW w:w="3738" w:type="dxa"/>
            <w:vAlign w:val="center"/>
          </w:tcPr>
          <w:p w14:paraId="5DC357AD">
            <w:pPr>
              <w:pStyle w:val="23"/>
              <w:spacing w:line="440" w:lineRule="exact"/>
              <w:ind w:left="0"/>
              <w:jc w:val="center"/>
              <w:outlineLvl w:val="0"/>
              <w:rPr>
                <w:rFonts w:hint="eastAsia" w:ascii="Times New Roman" w:hAnsi="Times New Roman" w:eastAsia="方正仿宋_GBK"/>
                <w:b/>
                <w:color w:val="auto"/>
                <w:sz w:val="30"/>
                <w:szCs w:val="30"/>
                <w:lang w:val="en-US" w:eastAsia="zh-CN"/>
              </w:rPr>
            </w:pPr>
            <w:r>
              <w:rPr>
                <w:rFonts w:hint="eastAsia" w:ascii="Times New Roman" w:hAnsi="Times New Roman" w:eastAsia="方正仿宋_GBK"/>
                <w:b/>
                <w:color w:val="auto"/>
                <w:sz w:val="30"/>
                <w:szCs w:val="30"/>
                <w:lang w:val="en-US" w:eastAsia="zh-CN"/>
              </w:rPr>
              <w:t>备注</w:t>
            </w:r>
          </w:p>
        </w:tc>
      </w:tr>
      <w:tr w14:paraId="2580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949" w:type="dxa"/>
            <w:vAlign w:val="center"/>
          </w:tcPr>
          <w:p w14:paraId="0DCDD9A0">
            <w:pPr>
              <w:pStyle w:val="15"/>
              <w:spacing w:line="594" w:lineRule="exact"/>
              <w:ind w:firstLine="0"/>
              <w:outlineLvl w:val="0"/>
              <w:rPr>
                <w:rFonts w:hint="default" w:ascii="Times New Roman" w:hAnsi="Times New Roman" w:eastAsia="方正仿宋_GBK"/>
                <w:bCs/>
                <w:color w:val="auto"/>
                <w:sz w:val="30"/>
                <w:szCs w:val="30"/>
                <w:lang w:val="en-US" w:eastAsia="zh-CN"/>
              </w:rPr>
            </w:pPr>
            <w:r>
              <w:rPr>
                <w:rFonts w:hint="eastAsia" w:ascii="Times New Roman" w:hAnsi="Times New Roman" w:eastAsia="方正仿宋_GBK"/>
                <w:bCs/>
                <w:color w:val="auto"/>
                <w:sz w:val="30"/>
                <w:szCs w:val="30"/>
                <w:lang w:val="en-US" w:eastAsia="zh-CN"/>
              </w:rPr>
              <w:t>燃气设施维保服务</w:t>
            </w:r>
          </w:p>
        </w:tc>
        <w:tc>
          <w:tcPr>
            <w:tcW w:w="1776" w:type="dxa"/>
            <w:vAlign w:val="center"/>
          </w:tcPr>
          <w:p w14:paraId="3AC338C9">
            <w:pPr>
              <w:pStyle w:val="23"/>
              <w:spacing w:line="594" w:lineRule="exact"/>
              <w:ind w:left="0"/>
              <w:jc w:val="center"/>
              <w:outlineLvl w:val="0"/>
              <w:rPr>
                <w:rFonts w:ascii="Times New Roman" w:hAnsi="Times New Roman" w:eastAsia="方正仿宋_GBK"/>
                <w:bCs/>
                <w:color w:val="auto"/>
                <w:sz w:val="30"/>
                <w:szCs w:val="30"/>
              </w:rPr>
            </w:pPr>
            <w:r>
              <w:rPr>
                <w:rFonts w:hint="eastAsia" w:ascii="Times New Roman" w:hAnsi="Times New Roman" w:eastAsia="方正仿宋_GBK"/>
                <w:color w:val="auto"/>
                <w:sz w:val="30"/>
                <w:szCs w:val="30"/>
                <w:lang w:val="en-US" w:eastAsia="zh-CN"/>
              </w:rPr>
              <w:t>23200</w:t>
            </w:r>
            <w:r>
              <w:rPr>
                <w:rFonts w:ascii="Times New Roman" w:hAnsi="Times New Roman" w:eastAsia="方正仿宋_GBK"/>
                <w:color w:val="auto"/>
                <w:sz w:val="30"/>
                <w:szCs w:val="30"/>
              </w:rPr>
              <w:t>.00</w:t>
            </w:r>
          </w:p>
        </w:tc>
        <w:tc>
          <w:tcPr>
            <w:tcW w:w="1913" w:type="dxa"/>
            <w:vAlign w:val="center"/>
          </w:tcPr>
          <w:p w14:paraId="3C192C8A">
            <w:pPr>
              <w:pStyle w:val="15"/>
              <w:spacing w:line="594" w:lineRule="exact"/>
              <w:ind w:firstLine="0"/>
              <w:jc w:val="center"/>
              <w:outlineLvl w:val="0"/>
              <w:rPr>
                <w:rFonts w:ascii="Times New Roman" w:hAnsi="Times New Roman" w:eastAsia="方正仿宋_GBK"/>
                <w:bCs/>
                <w:color w:val="auto"/>
                <w:sz w:val="30"/>
                <w:szCs w:val="30"/>
              </w:rPr>
            </w:pPr>
            <w:r>
              <w:rPr>
                <w:rFonts w:ascii="Times New Roman" w:hAnsi="Times New Roman" w:eastAsia="方正仿宋_GBK"/>
                <w:bCs/>
                <w:color w:val="auto"/>
                <w:sz w:val="30"/>
                <w:szCs w:val="30"/>
              </w:rPr>
              <w:t>1</w:t>
            </w:r>
          </w:p>
        </w:tc>
        <w:tc>
          <w:tcPr>
            <w:tcW w:w="3738" w:type="dxa"/>
            <w:vAlign w:val="center"/>
          </w:tcPr>
          <w:p w14:paraId="2D6A59C8">
            <w:pPr>
              <w:pStyle w:val="15"/>
              <w:spacing w:line="594" w:lineRule="exact"/>
              <w:ind w:firstLine="0"/>
              <w:jc w:val="left"/>
              <w:outlineLvl w:val="0"/>
              <w:rPr>
                <w:rFonts w:hint="default" w:ascii="Times New Roman" w:hAnsi="Times New Roman" w:eastAsia="方正仿宋_GBK"/>
                <w:bCs/>
                <w:color w:val="auto"/>
                <w:sz w:val="30"/>
                <w:szCs w:val="30"/>
                <w:lang w:val="en-US" w:eastAsia="zh-CN"/>
              </w:rPr>
            </w:pPr>
            <w:r>
              <w:rPr>
                <w:rFonts w:hint="eastAsia" w:ascii="Times New Roman" w:hAnsi="Times New Roman" w:eastAsia="方正仿宋_GBK"/>
                <w:bCs/>
                <w:color w:val="auto"/>
                <w:sz w:val="30"/>
                <w:szCs w:val="30"/>
                <w:lang w:val="en-US" w:eastAsia="zh-CN"/>
              </w:rPr>
              <w:t>服务期限3年</w:t>
            </w:r>
          </w:p>
        </w:tc>
      </w:tr>
    </w:tbl>
    <w:p w14:paraId="16839004">
      <w:pPr>
        <w:widowControl/>
        <w:spacing w:line="594" w:lineRule="exact"/>
        <w:ind w:firstLine="600" w:firstLineChars="200"/>
        <w:jc w:val="left"/>
        <w:rPr>
          <w:rFonts w:ascii="Times New Roman" w:hAnsi="Times New Roman" w:eastAsia="方正仿宋_GBK"/>
          <w:bCs/>
          <w:color w:val="auto"/>
          <w:kern w:val="0"/>
          <w:sz w:val="30"/>
          <w:szCs w:val="30"/>
        </w:rPr>
      </w:pPr>
      <w:bookmarkStart w:id="9" w:name="_Toc106034622"/>
      <w:bookmarkStart w:id="10" w:name="_Toc3256"/>
      <w:bookmarkStart w:id="11" w:name="_Toc65660331"/>
      <w:bookmarkStart w:id="12" w:name="_Toc27028"/>
      <w:r>
        <w:rPr>
          <w:rFonts w:ascii="Times New Roman" w:hAnsi="Times New Roman" w:eastAsia="方正仿宋_GBK"/>
          <w:bCs/>
          <w:color w:val="auto"/>
          <w:kern w:val="0"/>
          <w:sz w:val="30"/>
          <w:szCs w:val="30"/>
        </w:rPr>
        <w:t>二、资金来源</w:t>
      </w:r>
      <w:bookmarkEnd w:id="9"/>
      <w:bookmarkEnd w:id="10"/>
      <w:bookmarkEnd w:id="11"/>
      <w:bookmarkEnd w:id="12"/>
    </w:p>
    <w:p w14:paraId="00A93D5D">
      <w:pPr>
        <w:pStyle w:val="4"/>
        <w:spacing w:before="0" w:after="0" w:line="594" w:lineRule="exact"/>
        <w:ind w:firstLine="600" w:firstLineChars="200"/>
        <w:jc w:val="left"/>
        <w:rPr>
          <w:rFonts w:ascii="Times New Roman" w:hAnsi="Times New Roman" w:eastAsia="方正仿宋_GBK"/>
          <w:b w:val="0"/>
          <w:color w:val="auto"/>
          <w:kern w:val="0"/>
          <w:sz w:val="30"/>
          <w:szCs w:val="30"/>
        </w:rPr>
      </w:pPr>
      <w:r>
        <w:rPr>
          <w:rFonts w:ascii="Times New Roman" w:hAnsi="Times New Roman" w:eastAsia="方正仿宋_GBK"/>
          <w:b w:val="0"/>
          <w:color w:val="auto"/>
          <w:kern w:val="0"/>
          <w:sz w:val="30"/>
          <w:szCs w:val="30"/>
        </w:rPr>
        <w:t>单位自筹资金，采购预算金额为</w:t>
      </w:r>
      <w:r>
        <w:rPr>
          <w:rFonts w:hint="eastAsia" w:ascii="Times New Roman" w:hAnsi="Times New Roman" w:eastAsia="方正仿宋_GBK"/>
          <w:color w:val="auto"/>
          <w:sz w:val="30"/>
          <w:szCs w:val="30"/>
          <w:shd w:val="clear" w:color="auto"/>
          <w:lang w:val="en-US" w:eastAsia="zh-CN"/>
        </w:rPr>
        <w:t>69600</w:t>
      </w:r>
      <w:r>
        <w:rPr>
          <w:rFonts w:ascii="Times New Roman" w:hAnsi="Times New Roman" w:eastAsia="方正仿宋_GBK"/>
          <w:color w:val="auto"/>
          <w:sz w:val="30"/>
          <w:szCs w:val="30"/>
          <w:shd w:val="clear" w:color="auto"/>
        </w:rPr>
        <w:t>.00</w:t>
      </w:r>
      <w:r>
        <w:rPr>
          <w:rFonts w:ascii="Times New Roman" w:hAnsi="Times New Roman" w:eastAsia="方正仿宋_GBK"/>
          <w:b w:val="0"/>
          <w:color w:val="auto"/>
          <w:kern w:val="0"/>
          <w:sz w:val="30"/>
          <w:szCs w:val="30"/>
        </w:rPr>
        <w:t>元。</w:t>
      </w:r>
    </w:p>
    <w:p w14:paraId="2AB3B4A3">
      <w:pPr>
        <w:widowControl/>
        <w:spacing w:line="594" w:lineRule="exact"/>
        <w:ind w:firstLine="600" w:firstLineChars="200"/>
        <w:jc w:val="left"/>
        <w:rPr>
          <w:rFonts w:hint="default" w:ascii="Times New Roman" w:hAnsi="Times New Roman" w:eastAsia="方正仿宋_GBK"/>
          <w:bCs/>
          <w:color w:val="auto"/>
          <w:kern w:val="0"/>
          <w:sz w:val="30"/>
          <w:szCs w:val="30"/>
          <w:lang w:val="en-US" w:eastAsia="zh-CN"/>
        </w:rPr>
      </w:pPr>
      <w:r>
        <w:rPr>
          <w:rFonts w:ascii="Times New Roman" w:hAnsi="Times New Roman" w:eastAsia="方正仿宋_GBK"/>
          <w:bCs/>
          <w:color w:val="auto"/>
          <w:kern w:val="0"/>
          <w:sz w:val="30"/>
          <w:szCs w:val="30"/>
        </w:rPr>
        <w:t>三、</w:t>
      </w:r>
      <w:r>
        <w:rPr>
          <w:rFonts w:hint="eastAsia" w:ascii="Times New Roman" w:hAnsi="Times New Roman" w:eastAsia="方正仿宋_GBK"/>
          <w:bCs/>
          <w:color w:val="auto"/>
          <w:kern w:val="0"/>
          <w:sz w:val="30"/>
          <w:szCs w:val="30"/>
          <w:lang w:val="en-US" w:eastAsia="zh-CN"/>
        </w:rPr>
        <w:t>项目概况</w:t>
      </w:r>
    </w:p>
    <w:p w14:paraId="3B0F3744">
      <w:pPr>
        <w:ind w:firstLine="600" w:firstLineChars="200"/>
        <w:rPr>
          <w:rFonts w:hint="default" w:eastAsia="宋体"/>
          <w:lang w:val="en-US" w:eastAsia="zh-CN"/>
        </w:rPr>
      </w:pPr>
      <w:r>
        <w:rPr>
          <w:rFonts w:hint="eastAsia" w:ascii="Times New Roman" w:hAnsi="Times New Roman" w:eastAsia="方正仿宋_GBK" w:cs="Times New Roman"/>
          <w:b w:val="0"/>
          <w:color w:val="auto"/>
          <w:kern w:val="0"/>
          <w:sz w:val="30"/>
          <w:szCs w:val="30"/>
          <w:lang w:val="en-US" w:eastAsia="zh-CN" w:bidi="ar-SA"/>
        </w:rPr>
        <w:t>燃气报警控制器3台，燃气报警探测器22台，一氧化碳报警探测器14台，DN50电磁阀1台，DN100电磁阀4台并对食堂、锅炉房燃气管道进行巡检。</w:t>
      </w:r>
    </w:p>
    <w:p w14:paraId="6BDBA236">
      <w:pPr>
        <w:widowControl/>
        <w:spacing w:line="594" w:lineRule="exact"/>
        <w:ind w:firstLine="600" w:firstLineChars="200"/>
        <w:jc w:val="left"/>
        <w:rPr>
          <w:rFonts w:ascii="Times New Roman" w:hAnsi="Times New Roman" w:eastAsia="方正仿宋_GBK"/>
          <w:bCs/>
          <w:color w:val="auto"/>
          <w:kern w:val="0"/>
          <w:sz w:val="30"/>
          <w:szCs w:val="30"/>
        </w:rPr>
      </w:pPr>
      <w:r>
        <w:rPr>
          <w:rFonts w:hint="eastAsia" w:ascii="Times New Roman" w:hAnsi="Times New Roman" w:eastAsia="方正仿宋_GBK"/>
          <w:bCs/>
          <w:color w:val="auto"/>
          <w:kern w:val="0"/>
          <w:sz w:val="30"/>
          <w:szCs w:val="30"/>
          <w:lang w:val="en-US" w:eastAsia="zh-CN"/>
        </w:rPr>
        <w:t>四</w:t>
      </w:r>
      <w:r>
        <w:rPr>
          <w:rFonts w:ascii="Times New Roman" w:hAnsi="Times New Roman" w:eastAsia="方正仿宋_GBK"/>
          <w:bCs/>
          <w:color w:val="auto"/>
          <w:kern w:val="0"/>
          <w:sz w:val="30"/>
          <w:szCs w:val="30"/>
        </w:rPr>
        <w:t>、供应商资格条件</w:t>
      </w:r>
    </w:p>
    <w:p w14:paraId="423266C8">
      <w:pPr>
        <w:pStyle w:val="22"/>
        <w:keepLines/>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（一）满足《中华人民共和国政府采购法》第二十二条规定：</w:t>
      </w:r>
    </w:p>
    <w:p w14:paraId="4E4383E4">
      <w:pPr>
        <w:pStyle w:val="22"/>
        <w:keepLines/>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1、具有独立承担民事责任的能力；</w:t>
      </w:r>
    </w:p>
    <w:p w14:paraId="26585D52">
      <w:pPr>
        <w:pStyle w:val="22"/>
        <w:keepLines/>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2、具有良好的商业信誉和健全的财务会计制度；</w:t>
      </w:r>
    </w:p>
    <w:p w14:paraId="117BBF07">
      <w:pPr>
        <w:pStyle w:val="22"/>
        <w:keepLines/>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3、具有履行合同所必需的设备和专业技术能力；</w:t>
      </w:r>
    </w:p>
    <w:p w14:paraId="5B6EB394">
      <w:pPr>
        <w:pStyle w:val="22"/>
        <w:keepLines/>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4、有依法缴纳税收和社会保障资金的良好记录；</w:t>
      </w:r>
    </w:p>
    <w:p w14:paraId="60245631">
      <w:pPr>
        <w:pStyle w:val="22"/>
        <w:keepLines/>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5、参加政府采购活动前三年内，在经营活动中没有重大违法记录；</w:t>
      </w:r>
    </w:p>
    <w:p w14:paraId="39A64679">
      <w:pPr>
        <w:pStyle w:val="22"/>
        <w:keepLines/>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6、法律、行政法规规定的其他条件。</w:t>
      </w:r>
    </w:p>
    <w:p w14:paraId="6B5B59F9">
      <w:pPr>
        <w:pStyle w:val="22"/>
        <w:keepLines/>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（二）本项目的特定资格要求：</w:t>
      </w:r>
    </w:p>
    <w:p w14:paraId="5DC65A1F">
      <w:pPr>
        <w:pStyle w:val="22"/>
        <w:spacing w:line="594" w:lineRule="exact"/>
        <w:ind w:firstLine="600" w:firstLineChars="200"/>
        <w:jc w:val="left"/>
        <w:rPr>
          <w:rFonts w:hint="default" w:ascii="Times New Roman" w:hAnsi="Times New Roman" w:eastAsia="方正仿宋_GBK"/>
          <w:color w:val="auto"/>
          <w:sz w:val="30"/>
          <w:szCs w:val="30"/>
          <w:lang w:val="en-US" w:eastAsia="zh-CN"/>
        </w:rPr>
      </w:pPr>
      <w:r>
        <w:rPr>
          <w:rFonts w:hint="eastAsia" w:ascii="Times New Roman" w:hAnsi="Times New Roman" w:eastAsia="方正仿宋_GBK"/>
          <w:color w:val="auto"/>
          <w:sz w:val="30"/>
          <w:szCs w:val="30"/>
          <w:lang w:val="en-US" w:eastAsia="zh-CN"/>
        </w:rPr>
        <w:t>无</w:t>
      </w:r>
    </w:p>
    <w:p w14:paraId="210FDBAC">
      <w:pPr>
        <w:widowControl/>
        <w:spacing w:line="594" w:lineRule="exact"/>
        <w:ind w:firstLine="600" w:firstLineChars="200"/>
        <w:jc w:val="left"/>
        <w:rPr>
          <w:rFonts w:ascii="Times New Roman" w:hAnsi="Times New Roman" w:eastAsia="方正仿宋_GBK"/>
          <w:bCs/>
          <w:color w:val="auto"/>
          <w:kern w:val="0"/>
          <w:sz w:val="30"/>
          <w:szCs w:val="30"/>
        </w:rPr>
      </w:pPr>
      <w:bookmarkStart w:id="13" w:name="_Toc21560"/>
      <w:bookmarkStart w:id="14" w:name="_Toc109810330"/>
      <w:r>
        <w:rPr>
          <w:rFonts w:hint="eastAsia" w:ascii="Times New Roman" w:hAnsi="Times New Roman" w:eastAsia="方正仿宋_GBK"/>
          <w:bCs/>
          <w:color w:val="auto"/>
          <w:kern w:val="0"/>
          <w:sz w:val="30"/>
          <w:szCs w:val="30"/>
          <w:lang w:val="en-US" w:eastAsia="zh-CN"/>
        </w:rPr>
        <w:t>五</w:t>
      </w:r>
      <w:r>
        <w:rPr>
          <w:rFonts w:ascii="Times New Roman" w:hAnsi="Times New Roman" w:eastAsia="方正仿宋_GBK"/>
          <w:bCs/>
          <w:color w:val="auto"/>
          <w:kern w:val="0"/>
          <w:sz w:val="30"/>
          <w:szCs w:val="30"/>
        </w:rPr>
        <w:t>、投标、开标有关说明</w:t>
      </w:r>
      <w:bookmarkEnd w:id="13"/>
      <w:bookmarkEnd w:id="14"/>
    </w:p>
    <w:p w14:paraId="03DE2818">
      <w:pPr>
        <w:spacing w:line="594" w:lineRule="exact"/>
        <w:ind w:firstLine="600" w:firstLineChars="200"/>
        <w:jc w:val="left"/>
        <w:rPr>
          <w:rFonts w:hint="eastAsia" w:ascii="Times New Roman" w:hAnsi="Times New Roman" w:eastAsia="方正仿宋_GBK" w:cs="Times New Roman"/>
          <w:color w:val="auto"/>
          <w:sz w:val="30"/>
          <w:szCs w:val="30"/>
          <w:lang w:val="en-US" w:eastAsia="zh-CN"/>
        </w:rPr>
      </w:pPr>
      <w:r>
        <w:rPr>
          <w:rFonts w:ascii="Times New Roman" w:hAnsi="Times New Roman" w:eastAsia="方正仿宋_GBK"/>
          <w:color w:val="auto"/>
          <w:sz w:val="30"/>
          <w:szCs w:val="30"/>
        </w:rPr>
        <w:t>（一）本次招标为</w:t>
      </w:r>
      <w:r>
        <w:rPr>
          <w:rFonts w:hint="eastAsia" w:ascii="Times New Roman" w:hAnsi="Times New Roman" w:eastAsia="方正仿宋_GBK"/>
          <w:color w:val="auto"/>
          <w:sz w:val="30"/>
          <w:szCs w:val="30"/>
          <w:lang w:val="en-US" w:eastAsia="zh-CN"/>
        </w:rPr>
        <w:t>公开</w:t>
      </w:r>
      <w:r>
        <w:rPr>
          <w:rFonts w:ascii="Times New Roman" w:hAnsi="Times New Roman" w:eastAsia="方正仿宋_GBK"/>
          <w:color w:val="auto"/>
          <w:sz w:val="30"/>
          <w:szCs w:val="30"/>
        </w:rPr>
        <w:t>招标，凡有意参加投标的投标人，请于</w:t>
      </w:r>
      <w:r>
        <w:rPr>
          <w:rFonts w:ascii="Times New Roman" w:hAnsi="Times New Roman" w:eastAsia="方正仿宋_GBK"/>
          <w:color w:val="auto"/>
          <w:sz w:val="30"/>
          <w:szCs w:val="30"/>
          <w:highlight w:val="none"/>
        </w:rPr>
        <w:t>202</w:t>
      </w:r>
      <w:r>
        <w:rPr>
          <w:rFonts w:hint="eastAsia" w:ascii="Times New Roman" w:hAnsi="Times New Roman" w:eastAsia="方正仿宋_GBK"/>
          <w:color w:val="auto"/>
          <w:sz w:val="30"/>
          <w:szCs w:val="30"/>
          <w:highlight w:val="none"/>
          <w:lang w:val="en-US" w:eastAsia="zh-CN"/>
        </w:rPr>
        <w:t>5</w:t>
      </w:r>
      <w:r>
        <w:rPr>
          <w:rFonts w:ascii="Times New Roman" w:hAnsi="Times New Roman" w:eastAsia="方正仿宋_GBK"/>
          <w:color w:val="auto"/>
          <w:sz w:val="30"/>
          <w:szCs w:val="30"/>
          <w:highlight w:val="none"/>
        </w:rPr>
        <w:t>年</w:t>
      </w:r>
      <w:r>
        <w:rPr>
          <w:rFonts w:hint="eastAsia" w:ascii="Times New Roman" w:hAnsi="Times New Roman" w:eastAsia="方正仿宋_GBK"/>
          <w:color w:val="auto"/>
          <w:sz w:val="30"/>
          <w:szCs w:val="30"/>
          <w:highlight w:val="none"/>
          <w:lang w:val="en-US" w:eastAsia="zh-CN"/>
        </w:rPr>
        <w:t>4</w:t>
      </w:r>
      <w:r>
        <w:rPr>
          <w:rFonts w:ascii="Times New Roman" w:hAnsi="Times New Roman" w:eastAsia="方正仿宋_GBK"/>
          <w:color w:val="auto"/>
          <w:sz w:val="30"/>
          <w:szCs w:val="30"/>
          <w:highlight w:val="none"/>
        </w:rPr>
        <w:t>月</w:t>
      </w:r>
      <w:r>
        <w:rPr>
          <w:rFonts w:hint="eastAsia" w:ascii="Times New Roman" w:hAnsi="Times New Roman" w:eastAsia="方正仿宋_GBK"/>
          <w:color w:val="auto"/>
          <w:sz w:val="30"/>
          <w:szCs w:val="30"/>
          <w:highlight w:val="none"/>
          <w:lang w:val="en-US" w:eastAsia="zh-CN"/>
        </w:rPr>
        <w:t>28</w:t>
      </w:r>
      <w:r>
        <w:rPr>
          <w:rFonts w:ascii="Times New Roman" w:hAnsi="Times New Roman" w:eastAsia="方正仿宋_GBK"/>
          <w:color w:val="auto"/>
          <w:sz w:val="30"/>
          <w:szCs w:val="30"/>
          <w:highlight w:val="none"/>
        </w:rPr>
        <w:t>日</w:t>
      </w:r>
      <w:r>
        <w:rPr>
          <w:rFonts w:hint="eastAsia" w:ascii="Times New Roman" w:hAnsi="Times New Roman" w:eastAsia="方正仿宋_GBK"/>
          <w:color w:val="auto"/>
          <w:sz w:val="30"/>
          <w:szCs w:val="30"/>
          <w:highlight w:val="none"/>
          <w:lang w:val="en-US" w:eastAsia="zh-CN"/>
        </w:rPr>
        <w:t>09</w:t>
      </w:r>
      <w:r>
        <w:rPr>
          <w:rFonts w:ascii="Times New Roman" w:hAnsi="Times New Roman" w:eastAsia="方正仿宋_GBK"/>
          <w:color w:val="auto"/>
          <w:sz w:val="30"/>
          <w:szCs w:val="30"/>
          <w:highlight w:val="none"/>
        </w:rPr>
        <w:t>:</w:t>
      </w:r>
      <w:r>
        <w:rPr>
          <w:rFonts w:hint="eastAsia" w:ascii="Times New Roman" w:hAnsi="Times New Roman" w:eastAsia="方正仿宋_GBK"/>
          <w:color w:val="auto"/>
          <w:sz w:val="30"/>
          <w:szCs w:val="30"/>
          <w:highlight w:val="none"/>
          <w:lang w:val="en-US" w:eastAsia="zh-CN"/>
        </w:rPr>
        <w:t>0</w:t>
      </w:r>
      <w:r>
        <w:rPr>
          <w:rFonts w:ascii="Times New Roman" w:hAnsi="Times New Roman" w:eastAsia="方正仿宋_GBK"/>
          <w:color w:val="auto"/>
          <w:sz w:val="30"/>
          <w:szCs w:val="30"/>
          <w:highlight w:val="none"/>
        </w:rPr>
        <w:t>0-202</w:t>
      </w:r>
      <w:r>
        <w:rPr>
          <w:rFonts w:hint="eastAsia" w:ascii="Times New Roman" w:hAnsi="Times New Roman" w:eastAsia="方正仿宋_GBK"/>
          <w:color w:val="auto"/>
          <w:sz w:val="30"/>
          <w:szCs w:val="30"/>
          <w:highlight w:val="none"/>
          <w:lang w:val="en-US" w:eastAsia="zh-CN"/>
        </w:rPr>
        <w:t>5</w:t>
      </w:r>
      <w:r>
        <w:rPr>
          <w:rFonts w:ascii="Times New Roman" w:hAnsi="Times New Roman" w:eastAsia="方正仿宋_GBK"/>
          <w:color w:val="auto"/>
          <w:sz w:val="30"/>
          <w:szCs w:val="30"/>
          <w:highlight w:val="none"/>
        </w:rPr>
        <w:t>年</w:t>
      </w:r>
      <w:r>
        <w:rPr>
          <w:rFonts w:hint="eastAsia" w:ascii="Times New Roman" w:hAnsi="Times New Roman" w:eastAsia="方正仿宋_GBK"/>
          <w:color w:val="auto"/>
          <w:sz w:val="30"/>
          <w:szCs w:val="30"/>
          <w:highlight w:val="none"/>
          <w:lang w:val="en-US" w:eastAsia="zh-CN"/>
        </w:rPr>
        <w:t>4</w:t>
      </w:r>
      <w:r>
        <w:rPr>
          <w:rFonts w:ascii="Times New Roman" w:hAnsi="Times New Roman" w:eastAsia="方正仿宋_GBK"/>
          <w:color w:val="auto"/>
          <w:sz w:val="30"/>
          <w:szCs w:val="30"/>
          <w:highlight w:val="none"/>
        </w:rPr>
        <w:t>月</w:t>
      </w:r>
      <w:r>
        <w:rPr>
          <w:rFonts w:hint="eastAsia" w:ascii="Times New Roman" w:hAnsi="Times New Roman" w:eastAsia="方正仿宋_GBK"/>
          <w:color w:val="auto"/>
          <w:sz w:val="30"/>
          <w:szCs w:val="30"/>
          <w:highlight w:val="none"/>
          <w:lang w:val="en-US" w:eastAsia="zh-CN"/>
        </w:rPr>
        <w:t>30</w:t>
      </w:r>
      <w:r>
        <w:rPr>
          <w:rFonts w:ascii="Times New Roman" w:hAnsi="Times New Roman" w:eastAsia="方正仿宋_GBK"/>
          <w:color w:val="auto"/>
          <w:sz w:val="30"/>
          <w:szCs w:val="30"/>
          <w:highlight w:val="none"/>
        </w:rPr>
        <w:t>日</w:t>
      </w:r>
      <w:r>
        <w:rPr>
          <w:rFonts w:hint="eastAsia" w:ascii="Times New Roman" w:hAnsi="Times New Roman" w:eastAsia="方正仿宋_GBK"/>
          <w:color w:val="auto"/>
          <w:sz w:val="30"/>
          <w:szCs w:val="30"/>
          <w:highlight w:val="none"/>
          <w:lang w:val="en-US" w:eastAsia="zh-CN"/>
        </w:rPr>
        <w:t>17</w:t>
      </w:r>
      <w:r>
        <w:rPr>
          <w:rFonts w:ascii="Times New Roman" w:hAnsi="Times New Roman" w:eastAsia="方正仿宋_GBK"/>
          <w:color w:val="auto"/>
          <w:sz w:val="30"/>
          <w:szCs w:val="30"/>
          <w:highlight w:val="none"/>
        </w:rPr>
        <w:t>:</w:t>
      </w:r>
      <w:r>
        <w:rPr>
          <w:rFonts w:hint="eastAsia" w:ascii="Times New Roman" w:hAnsi="Times New Roman" w:eastAsia="方正仿宋_GBK"/>
          <w:color w:val="auto"/>
          <w:sz w:val="30"/>
          <w:szCs w:val="30"/>
          <w:highlight w:val="none"/>
          <w:lang w:val="en-US" w:eastAsia="zh-CN"/>
        </w:rPr>
        <w:t>0</w:t>
      </w:r>
      <w:r>
        <w:rPr>
          <w:rFonts w:ascii="Times New Roman" w:hAnsi="Times New Roman" w:eastAsia="方正仿宋_GBK"/>
          <w:color w:val="auto"/>
          <w:sz w:val="30"/>
          <w:szCs w:val="30"/>
          <w:highlight w:val="none"/>
        </w:rPr>
        <w:t>0</w:t>
      </w:r>
      <w:r>
        <w:rPr>
          <w:rFonts w:hint="default" w:ascii="Times New Roman" w:hAnsi="Times New Roman" w:eastAsia="方正仿宋_GBK" w:cs="Times New Roman"/>
          <w:color w:val="auto"/>
          <w:sz w:val="30"/>
          <w:szCs w:val="30"/>
          <w:lang w:val="en-US" w:eastAsia="zh-CN"/>
        </w:rPr>
        <w:t>在重庆市中医骨科医院官网（http://www.cqgkyy.cn/）直接下载本项目的招标文件相关资料</w:t>
      </w:r>
      <w:r>
        <w:rPr>
          <w:rFonts w:hint="eastAsia" w:ascii="Times New Roman" w:hAnsi="Times New Roman" w:eastAsia="方正仿宋_GBK" w:cs="Times New Roman"/>
          <w:color w:val="auto"/>
          <w:sz w:val="30"/>
          <w:szCs w:val="30"/>
          <w:lang w:val="en-US" w:eastAsia="zh-CN"/>
        </w:rPr>
        <w:t>。</w:t>
      </w:r>
    </w:p>
    <w:p w14:paraId="2F8C9B04">
      <w:pPr>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（二）供应商须满足以下二种要件，其投标才被接受：</w:t>
      </w:r>
    </w:p>
    <w:p w14:paraId="58CBA056">
      <w:pPr>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1、实地踏勘并报名签到。</w:t>
      </w:r>
    </w:p>
    <w:p w14:paraId="291E4633">
      <w:pPr>
        <w:spacing w:line="594" w:lineRule="exact"/>
        <w:ind w:firstLine="600" w:firstLineChars="200"/>
        <w:jc w:val="left"/>
        <w:rPr>
          <w:rFonts w:hint="default"/>
          <w:lang w:val="en-US" w:eastAsia="zh-CN"/>
        </w:rPr>
      </w:pPr>
      <w:r>
        <w:rPr>
          <w:rFonts w:ascii="Times New Roman" w:hAnsi="Times New Roman" w:eastAsia="方正仿宋_GBK"/>
          <w:color w:val="auto"/>
          <w:sz w:val="30"/>
          <w:szCs w:val="30"/>
        </w:rPr>
        <w:t>2、按时递交了投标文件并报名签到。</w:t>
      </w:r>
    </w:p>
    <w:p w14:paraId="74600AFC">
      <w:pPr>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w:t>
      </w:r>
      <w:r>
        <w:rPr>
          <w:rFonts w:hint="eastAsia" w:ascii="Times New Roman" w:hAnsi="Times New Roman" w:eastAsia="方正仿宋_GBK"/>
          <w:color w:val="auto"/>
          <w:sz w:val="30"/>
          <w:szCs w:val="30"/>
          <w:lang w:val="en-US" w:eastAsia="zh-CN"/>
        </w:rPr>
        <w:t>三</w:t>
      </w:r>
      <w:r>
        <w:rPr>
          <w:rFonts w:ascii="Times New Roman" w:hAnsi="Times New Roman" w:eastAsia="方正仿宋_GBK"/>
          <w:color w:val="auto"/>
          <w:sz w:val="30"/>
          <w:szCs w:val="30"/>
        </w:rPr>
        <w:t>）投标文件要求</w:t>
      </w:r>
    </w:p>
    <w:p w14:paraId="53C13746">
      <w:pPr>
        <w:pStyle w:val="56"/>
        <w:spacing w:after="0" w:line="594" w:lineRule="exact"/>
        <w:ind w:left="0" w:leftChars="0" w:firstLine="6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1、投标文件构成</w:t>
      </w:r>
    </w:p>
    <w:p w14:paraId="5F2F8218">
      <w:pPr>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（1）开标一览表</w:t>
      </w:r>
    </w:p>
    <w:p w14:paraId="30802253">
      <w:pPr>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（2）投标函</w:t>
      </w:r>
    </w:p>
    <w:p w14:paraId="519D7B0B">
      <w:pPr>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（3）营业执照（复印件，盖鲜章）</w:t>
      </w:r>
    </w:p>
    <w:p w14:paraId="7567C35E">
      <w:pPr>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（4）清单报价</w:t>
      </w:r>
    </w:p>
    <w:p w14:paraId="50ACF89F">
      <w:pPr>
        <w:tabs>
          <w:tab w:val="left" w:pos="0"/>
        </w:tabs>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2、投标文件正本一份。</w:t>
      </w:r>
    </w:p>
    <w:p w14:paraId="0E58A477">
      <w:pPr>
        <w:spacing w:line="594" w:lineRule="exact"/>
        <w:ind w:firstLine="600" w:firstLineChars="200"/>
        <w:jc w:val="left"/>
        <w:rPr>
          <w:rFonts w:ascii="Times New Roman" w:hAnsi="Times New Roman" w:eastAsia="方正仿宋_GBK"/>
          <w:bCs/>
          <w:color w:val="auto"/>
          <w:sz w:val="30"/>
          <w:szCs w:val="30"/>
        </w:rPr>
      </w:pPr>
      <w:r>
        <w:rPr>
          <w:rFonts w:ascii="Times New Roman" w:hAnsi="Times New Roman" w:eastAsia="方正仿宋_GBK"/>
          <w:bCs/>
          <w:color w:val="auto"/>
          <w:sz w:val="30"/>
          <w:szCs w:val="30"/>
        </w:rPr>
        <w:t>（四）投标地点：重庆市渝中区富华路19号 （</w:t>
      </w:r>
      <w:r>
        <w:rPr>
          <w:rFonts w:hint="eastAsia" w:ascii="Times New Roman" w:hAnsi="Times New Roman" w:eastAsia="方正仿宋_GBK"/>
          <w:bCs/>
          <w:color w:val="auto"/>
          <w:sz w:val="30"/>
          <w:szCs w:val="30"/>
          <w:lang w:val="en-US" w:eastAsia="zh-CN"/>
        </w:rPr>
        <w:t>A栋负1楼49室</w:t>
      </w:r>
      <w:r>
        <w:rPr>
          <w:rFonts w:ascii="Times New Roman" w:hAnsi="Times New Roman" w:eastAsia="方正仿宋_GBK"/>
          <w:bCs/>
          <w:color w:val="auto"/>
          <w:sz w:val="30"/>
          <w:szCs w:val="30"/>
        </w:rPr>
        <w:t>后勤保障科办公室）</w:t>
      </w:r>
    </w:p>
    <w:p w14:paraId="34DC3563">
      <w:pPr>
        <w:spacing w:line="594" w:lineRule="exact"/>
        <w:ind w:firstLine="600" w:firstLineChars="200"/>
        <w:jc w:val="left"/>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rPr>
        <w:t>（五）投标截止时间：</w:t>
      </w:r>
      <w:r>
        <w:rPr>
          <w:rFonts w:ascii="Times New Roman" w:hAnsi="Times New Roman" w:eastAsia="方正仿宋_GBK"/>
          <w:color w:val="auto"/>
          <w:sz w:val="30"/>
          <w:szCs w:val="30"/>
          <w:highlight w:val="none"/>
        </w:rPr>
        <w:t>202</w:t>
      </w:r>
      <w:r>
        <w:rPr>
          <w:rFonts w:hint="eastAsia" w:ascii="Times New Roman" w:hAnsi="Times New Roman" w:eastAsia="方正仿宋_GBK"/>
          <w:color w:val="auto"/>
          <w:sz w:val="30"/>
          <w:szCs w:val="30"/>
          <w:highlight w:val="none"/>
          <w:lang w:val="en-US" w:eastAsia="zh-CN"/>
        </w:rPr>
        <w:t>5</w:t>
      </w:r>
      <w:r>
        <w:rPr>
          <w:rFonts w:ascii="Times New Roman" w:hAnsi="Times New Roman" w:eastAsia="方正仿宋_GBK"/>
          <w:color w:val="auto"/>
          <w:sz w:val="30"/>
          <w:szCs w:val="30"/>
          <w:highlight w:val="none"/>
        </w:rPr>
        <w:t>年</w:t>
      </w:r>
      <w:r>
        <w:rPr>
          <w:rFonts w:hint="eastAsia" w:ascii="Times New Roman" w:hAnsi="Times New Roman" w:eastAsia="方正仿宋_GBK"/>
          <w:color w:val="auto"/>
          <w:sz w:val="30"/>
          <w:szCs w:val="30"/>
          <w:highlight w:val="none"/>
          <w:lang w:val="en-US" w:eastAsia="zh-CN"/>
        </w:rPr>
        <w:t>4</w:t>
      </w:r>
      <w:r>
        <w:rPr>
          <w:rFonts w:ascii="Times New Roman" w:hAnsi="Times New Roman" w:eastAsia="方正仿宋_GBK"/>
          <w:color w:val="auto"/>
          <w:sz w:val="30"/>
          <w:szCs w:val="30"/>
          <w:highlight w:val="none"/>
        </w:rPr>
        <w:t>月</w:t>
      </w:r>
      <w:r>
        <w:rPr>
          <w:rFonts w:hint="eastAsia" w:ascii="Times New Roman" w:hAnsi="Times New Roman" w:eastAsia="方正仿宋_GBK"/>
          <w:color w:val="auto"/>
          <w:sz w:val="30"/>
          <w:szCs w:val="30"/>
          <w:highlight w:val="none"/>
          <w:lang w:val="en-US" w:eastAsia="zh-CN"/>
        </w:rPr>
        <w:t>30</w:t>
      </w:r>
      <w:r>
        <w:rPr>
          <w:rFonts w:ascii="Times New Roman" w:hAnsi="Times New Roman" w:eastAsia="方正仿宋_GBK"/>
          <w:color w:val="auto"/>
          <w:sz w:val="30"/>
          <w:szCs w:val="30"/>
          <w:highlight w:val="none"/>
        </w:rPr>
        <w:t>日北京时间1</w:t>
      </w:r>
      <w:r>
        <w:rPr>
          <w:rFonts w:hint="eastAsia" w:ascii="Times New Roman" w:hAnsi="Times New Roman" w:eastAsia="方正仿宋_GBK"/>
          <w:color w:val="auto"/>
          <w:sz w:val="30"/>
          <w:szCs w:val="30"/>
          <w:highlight w:val="none"/>
          <w:lang w:val="en-US" w:eastAsia="zh-CN"/>
        </w:rPr>
        <w:t>7</w:t>
      </w:r>
      <w:r>
        <w:rPr>
          <w:rFonts w:ascii="Times New Roman" w:hAnsi="Times New Roman" w:eastAsia="方正仿宋_GBK"/>
          <w:color w:val="auto"/>
          <w:sz w:val="30"/>
          <w:szCs w:val="30"/>
          <w:highlight w:val="none"/>
        </w:rPr>
        <w:t>:</w:t>
      </w:r>
      <w:r>
        <w:rPr>
          <w:rFonts w:hint="eastAsia" w:ascii="Times New Roman" w:hAnsi="Times New Roman" w:eastAsia="方正仿宋_GBK"/>
          <w:color w:val="auto"/>
          <w:sz w:val="30"/>
          <w:szCs w:val="30"/>
          <w:highlight w:val="none"/>
          <w:lang w:val="en-US" w:eastAsia="zh-CN"/>
        </w:rPr>
        <w:t>0</w:t>
      </w:r>
      <w:r>
        <w:rPr>
          <w:rFonts w:ascii="Times New Roman" w:hAnsi="Times New Roman" w:eastAsia="方正仿宋_GBK"/>
          <w:color w:val="auto"/>
          <w:sz w:val="30"/>
          <w:szCs w:val="30"/>
          <w:highlight w:val="none"/>
        </w:rPr>
        <w:t>0。</w:t>
      </w:r>
    </w:p>
    <w:p w14:paraId="218F2D1E">
      <w:pPr>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（六）投标截止后，我院将组织院内评标，并将中标结果告知中标人，对未中标人不另行告知。</w:t>
      </w:r>
    </w:p>
    <w:p w14:paraId="3FFA8332">
      <w:pPr>
        <w:widowControl/>
        <w:spacing w:line="594" w:lineRule="exact"/>
        <w:ind w:firstLine="600" w:firstLineChars="200"/>
        <w:jc w:val="left"/>
        <w:rPr>
          <w:rFonts w:ascii="Times New Roman" w:hAnsi="Times New Roman" w:eastAsia="方正仿宋_GBK"/>
          <w:bCs/>
          <w:color w:val="auto"/>
          <w:kern w:val="0"/>
          <w:sz w:val="30"/>
          <w:szCs w:val="30"/>
        </w:rPr>
      </w:pPr>
      <w:bookmarkStart w:id="15" w:name="_Toc109810333"/>
      <w:bookmarkStart w:id="16" w:name="_Toc1856"/>
      <w:bookmarkStart w:id="17" w:name="_Toc516236271"/>
      <w:bookmarkStart w:id="18" w:name="_Toc76649974"/>
      <w:bookmarkStart w:id="19" w:name="_Toc493506283"/>
      <w:bookmarkStart w:id="20" w:name="_Toc516236270"/>
      <w:bookmarkStart w:id="21" w:name="_Toc109810332"/>
      <w:bookmarkStart w:id="22" w:name="_Toc76649973"/>
      <w:r>
        <w:rPr>
          <w:rFonts w:hint="eastAsia" w:ascii="Times New Roman" w:hAnsi="Times New Roman" w:eastAsia="方正仿宋_GBK"/>
          <w:bCs/>
          <w:color w:val="auto"/>
          <w:kern w:val="0"/>
          <w:sz w:val="30"/>
          <w:szCs w:val="30"/>
          <w:lang w:val="en-US" w:eastAsia="zh-CN"/>
        </w:rPr>
        <w:t>六</w:t>
      </w:r>
      <w:r>
        <w:rPr>
          <w:rFonts w:ascii="Times New Roman" w:hAnsi="Times New Roman" w:eastAsia="方正仿宋_GBK"/>
          <w:bCs/>
          <w:color w:val="auto"/>
          <w:kern w:val="0"/>
          <w:sz w:val="30"/>
          <w:szCs w:val="30"/>
        </w:rPr>
        <w:t>、投标有关规定</w:t>
      </w:r>
      <w:bookmarkEnd w:id="15"/>
      <w:bookmarkEnd w:id="16"/>
      <w:bookmarkEnd w:id="17"/>
      <w:bookmarkEnd w:id="18"/>
    </w:p>
    <w:p w14:paraId="22E1B6CB">
      <w:pPr>
        <w:widowControl/>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（一）单位负责人为同一人或者存在直接控股、管理关系的不同投标人，不得参加同一招标项目。</w:t>
      </w:r>
    </w:p>
    <w:p w14:paraId="584E27BA">
      <w:pPr>
        <w:widowControl/>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（二）本项目若有补遗、澄清文件等一律</w:t>
      </w:r>
      <w:r>
        <w:rPr>
          <w:rFonts w:hint="eastAsia" w:ascii="Times New Roman" w:hAnsi="Times New Roman" w:eastAsia="方正仿宋_GBK"/>
          <w:color w:val="auto"/>
          <w:sz w:val="30"/>
          <w:szCs w:val="30"/>
          <w:lang w:val="en-US" w:eastAsia="zh-CN"/>
        </w:rPr>
        <w:t>在</w:t>
      </w:r>
      <w:r>
        <w:rPr>
          <w:rFonts w:ascii="Times New Roman" w:hAnsi="Times New Roman" w:eastAsia="方正仿宋_GBK"/>
          <w:color w:val="auto"/>
          <w:sz w:val="30"/>
          <w:szCs w:val="30"/>
        </w:rPr>
        <w:t>重庆市中医骨科医院</w:t>
      </w:r>
      <w:r>
        <w:rPr>
          <w:rFonts w:hint="eastAsia" w:ascii="Times New Roman" w:hAnsi="Times New Roman" w:eastAsia="方正仿宋_GBK"/>
          <w:color w:val="auto"/>
          <w:sz w:val="30"/>
          <w:szCs w:val="30"/>
          <w:lang w:val="en-US" w:eastAsia="zh-CN"/>
        </w:rPr>
        <w:t>官网</w:t>
      </w:r>
      <w:r>
        <w:rPr>
          <w:rFonts w:hint="default" w:ascii="Times New Roman" w:hAnsi="Times New Roman" w:eastAsia="方正仿宋_GBK" w:cs="Times New Roman"/>
          <w:color w:val="auto"/>
          <w:sz w:val="30"/>
          <w:szCs w:val="30"/>
          <w:lang w:val="en-US" w:eastAsia="zh-CN"/>
        </w:rPr>
        <w:t>（http://www.cqgkyy.cn/）</w:t>
      </w:r>
      <w:r>
        <w:rPr>
          <w:rFonts w:hint="eastAsia" w:ascii="Times New Roman" w:hAnsi="Times New Roman" w:eastAsia="方正仿宋_GBK"/>
          <w:color w:val="auto"/>
          <w:sz w:val="30"/>
          <w:szCs w:val="30"/>
          <w:lang w:val="en-US" w:eastAsia="zh-CN"/>
        </w:rPr>
        <w:t>上</w:t>
      </w:r>
      <w:r>
        <w:rPr>
          <w:rFonts w:ascii="Times New Roman" w:hAnsi="Times New Roman" w:eastAsia="方正仿宋_GBK"/>
          <w:color w:val="auto"/>
          <w:sz w:val="30"/>
          <w:szCs w:val="30"/>
        </w:rPr>
        <w:t>告知。</w:t>
      </w:r>
    </w:p>
    <w:p w14:paraId="1F8D2EC4">
      <w:pPr>
        <w:widowControl/>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（三）超过投标截止时间递交的投标文件，恕不接收。</w:t>
      </w:r>
    </w:p>
    <w:p w14:paraId="6EFFCB79">
      <w:pPr>
        <w:widowControl/>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（四）投标费用：无论投标结果如何，投标人参与本项目投标的所有费用均应由投标人自行承担。</w:t>
      </w:r>
    </w:p>
    <w:p w14:paraId="730EE0D3">
      <w:pPr>
        <w:widowControl/>
        <w:spacing w:line="594" w:lineRule="exact"/>
        <w:ind w:firstLine="600" w:firstLineChars="200"/>
        <w:jc w:val="left"/>
        <w:rPr>
          <w:rFonts w:ascii="Times New Roman" w:hAnsi="Times New Roman" w:eastAsia="方正仿宋_GBK"/>
          <w:bCs/>
          <w:color w:val="auto"/>
          <w:sz w:val="30"/>
          <w:szCs w:val="30"/>
        </w:rPr>
      </w:pPr>
      <w:r>
        <w:rPr>
          <w:rFonts w:ascii="Times New Roman" w:hAnsi="Times New Roman" w:eastAsia="方正仿宋_GBK"/>
          <w:bCs/>
          <w:color w:val="auto"/>
          <w:sz w:val="30"/>
          <w:szCs w:val="30"/>
        </w:rPr>
        <w:t>（五）本项目不接受联合体参与投标，否则按无效投标处理。</w:t>
      </w:r>
    </w:p>
    <w:p w14:paraId="23E74B11">
      <w:pPr>
        <w:widowControl/>
        <w:spacing w:line="594" w:lineRule="exact"/>
        <w:ind w:firstLine="600" w:firstLineChars="200"/>
        <w:jc w:val="left"/>
        <w:rPr>
          <w:rFonts w:ascii="Times New Roman" w:hAnsi="Times New Roman" w:eastAsia="方正仿宋_GBK"/>
          <w:bCs/>
          <w:color w:val="auto"/>
          <w:sz w:val="30"/>
          <w:szCs w:val="30"/>
        </w:rPr>
      </w:pPr>
      <w:r>
        <w:rPr>
          <w:rFonts w:ascii="Times New Roman" w:hAnsi="Times New Roman" w:eastAsia="方正仿宋_GBK"/>
          <w:bCs/>
          <w:color w:val="auto"/>
          <w:sz w:val="30"/>
          <w:szCs w:val="30"/>
        </w:rPr>
        <w:t>（六）本项目不接受合同分包，否则按无效投标处理。</w:t>
      </w:r>
    </w:p>
    <w:p w14:paraId="27D5AB47">
      <w:pPr>
        <w:widowControl/>
        <w:spacing w:line="594" w:lineRule="exact"/>
        <w:ind w:firstLine="600" w:firstLineChars="200"/>
        <w:jc w:val="left"/>
        <w:rPr>
          <w:rFonts w:ascii="Times New Roman" w:hAnsi="Times New Roman" w:eastAsia="方正仿宋_GBK"/>
          <w:bCs/>
          <w:color w:val="auto"/>
          <w:kern w:val="0"/>
          <w:sz w:val="30"/>
          <w:szCs w:val="30"/>
        </w:rPr>
      </w:pPr>
      <w:bookmarkStart w:id="23" w:name="_Toc13310"/>
      <w:bookmarkStart w:id="24" w:name="_Toc109810334"/>
      <w:r>
        <w:rPr>
          <w:rFonts w:hint="eastAsia" w:ascii="Times New Roman" w:hAnsi="Times New Roman" w:eastAsia="方正仿宋_GBK"/>
          <w:bCs/>
          <w:color w:val="auto"/>
          <w:kern w:val="0"/>
          <w:sz w:val="30"/>
          <w:szCs w:val="30"/>
          <w:lang w:val="en-US" w:eastAsia="zh-CN"/>
        </w:rPr>
        <w:t>七</w:t>
      </w:r>
      <w:r>
        <w:rPr>
          <w:rFonts w:ascii="Times New Roman" w:hAnsi="Times New Roman" w:eastAsia="方正仿宋_GBK"/>
          <w:bCs/>
          <w:color w:val="auto"/>
          <w:kern w:val="0"/>
          <w:sz w:val="30"/>
          <w:szCs w:val="30"/>
        </w:rPr>
        <w:t>、联系方式</w:t>
      </w:r>
      <w:bookmarkEnd w:id="23"/>
      <w:bookmarkEnd w:id="24"/>
    </w:p>
    <w:p w14:paraId="604E9550">
      <w:pPr>
        <w:snapToGrid w:val="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（一）采购人：重庆市中医骨科医院</w:t>
      </w:r>
    </w:p>
    <w:p w14:paraId="6E8FA646">
      <w:pPr>
        <w:snapToGrid w:val="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联系人：张老师</w:t>
      </w:r>
    </w:p>
    <w:p w14:paraId="7F5176A1">
      <w:pPr>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邮　编：400012</w:t>
      </w:r>
    </w:p>
    <w:p w14:paraId="3CEBB074">
      <w:pPr>
        <w:snapToGrid w:val="0"/>
        <w:spacing w:line="594" w:lineRule="exact"/>
        <w:ind w:firstLine="600" w:firstLineChars="200"/>
        <w:jc w:val="left"/>
        <w:rPr>
          <w:rFonts w:hint="default" w:ascii="Times New Roman" w:hAnsi="Times New Roman" w:eastAsia="方正仿宋_GBK"/>
          <w:b/>
          <w:color w:val="auto"/>
          <w:sz w:val="30"/>
          <w:szCs w:val="30"/>
          <w:lang w:val="en-US" w:eastAsia="zh-CN"/>
        </w:rPr>
      </w:pPr>
      <w:r>
        <w:rPr>
          <w:rFonts w:ascii="Times New Roman" w:hAnsi="Times New Roman" w:eastAsia="方正仿宋_GBK"/>
          <w:color w:val="auto"/>
          <w:sz w:val="30"/>
          <w:szCs w:val="30"/>
        </w:rPr>
        <w:t>电  话：（023）63931178</w:t>
      </w:r>
      <w:r>
        <w:rPr>
          <w:rFonts w:hint="eastAsia" w:ascii="Times New Roman" w:hAnsi="Times New Roman" w:eastAsia="方正仿宋_GBK"/>
          <w:color w:val="auto"/>
          <w:sz w:val="30"/>
          <w:szCs w:val="30"/>
          <w:lang w:val="en-US" w:eastAsia="zh-CN"/>
        </w:rPr>
        <w:t xml:space="preserve">  </w:t>
      </w:r>
    </w:p>
    <w:p w14:paraId="6043C989">
      <w:pPr>
        <w:snapToGrid w:val="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地  址：重庆市渝中区富华路19号</w:t>
      </w:r>
    </w:p>
    <w:p w14:paraId="5C8B366D">
      <w:pPr>
        <w:snapToGrid w:val="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（二）质疑联系部门：重庆市中医骨科医院</w:t>
      </w:r>
    </w:p>
    <w:p w14:paraId="64E570BE">
      <w:pPr>
        <w:snapToGrid w:val="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联系人：刘老师</w:t>
      </w:r>
    </w:p>
    <w:p w14:paraId="610F5C0E">
      <w:pPr>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邮　编：400012</w:t>
      </w:r>
    </w:p>
    <w:p w14:paraId="3329616A">
      <w:pPr>
        <w:tabs>
          <w:tab w:val="center" w:pos="4706"/>
        </w:tabs>
        <w:snapToGrid w:val="0"/>
        <w:spacing w:line="594" w:lineRule="exact"/>
        <w:ind w:firstLine="600" w:firstLineChars="200"/>
        <w:jc w:val="left"/>
        <w:rPr>
          <w:rFonts w:hint="eastAsia" w:ascii="Times New Roman" w:hAnsi="Times New Roman" w:eastAsia="方正仿宋_GBK"/>
          <w:b/>
          <w:color w:val="auto"/>
          <w:sz w:val="30"/>
          <w:szCs w:val="30"/>
          <w:lang w:eastAsia="zh-CN"/>
        </w:rPr>
      </w:pPr>
      <w:r>
        <w:rPr>
          <w:rFonts w:ascii="Times New Roman" w:hAnsi="Times New Roman" w:eastAsia="方正仿宋_GBK"/>
          <w:color w:val="auto"/>
          <w:sz w:val="30"/>
          <w:szCs w:val="30"/>
        </w:rPr>
        <w:t>电  话：（023）63931178</w:t>
      </w:r>
      <w:r>
        <w:rPr>
          <w:rFonts w:hint="eastAsia" w:ascii="Times New Roman" w:hAnsi="Times New Roman" w:eastAsia="方正仿宋_GBK"/>
          <w:color w:val="auto"/>
          <w:sz w:val="30"/>
          <w:szCs w:val="30"/>
          <w:lang w:eastAsia="zh-CN"/>
        </w:rPr>
        <w:tab/>
      </w:r>
      <w:r>
        <w:rPr>
          <w:rFonts w:hint="eastAsia" w:ascii="Times New Roman" w:hAnsi="Times New Roman" w:eastAsia="方正仿宋_GBK"/>
          <w:color w:val="auto"/>
          <w:sz w:val="30"/>
          <w:szCs w:val="30"/>
          <w:lang w:val="en-US" w:eastAsia="zh-CN"/>
        </w:rPr>
        <w:t xml:space="preserve">    </w:t>
      </w:r>
    </w:p>
    <w:p w14:paraId="51DD1BE3">
      <w:pPr>
        <w:pStyle w:val="56"/>
        <w:spacing w:after="0" w:line="594" w:lineRule="exact"/>
        <w:ind w:left="0" w:leftChars="0" w:firstLine="6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地  址：重庆市渝中区富华路19号</w:t>
      </w:r>
    </w:p>
    <w:bookmarkEnd w:id="19"/>
    <w:bookmarkEnd w:id="20"/>
    <w:bookmarkEnd w:id="21"/>
    <w:bookmarkEnd w:id="22"/>
    <w:p w14:paraId="77EF5992">
      <w:pPr>
        <w:widowControl/>
        <w:spacing w:line="594" w:lineRule="exact"/>
        <w:ind w:firstLine="600" w:firstLineChars="200"/>
        <w:jc w:val="left"/>
        <w:rPr>
          <w:rFonts w:ascii="Times New Roman" w:hAnsi="Times New Roman" w:eastAsia="方正仿宋_GBK"/>
          <w:bCs/>
          <w:color w:val="auto"/>
          <w:kern w:val="0"/>
          <w:sz w:val="30"/>
          <w:szCs w:val="30"/>
        </w:rPr>
      </w:pPr>
      <w:r>
        <w:rPr>
          <w:rFonts w:hint="eastAsia" w:ascii="Times New Roman" w:hAnsi="Times New Roman" w:eastAsia="方正仿宋_GBK"/>
          <w:bCs/>
          <w:color w:val="auto"/>
          <w:kern w:val="0"/>
          <w:sz w:val="30"/>
          <w:szCs w:val="30"/>
          <w:lang w:val="en-US" w:eastAsia="zh-CN"/>
        </w:rPr>
        <w:t>八</w:t>
      </w:r>
      <w:r>
        <w:rPr>
          <w:rFonts w:ascii="Times New Roman" w:hAnsi="Times New Roman" w:eastAsia="方正仿宋_GBK"/>
          <w:bCs/>
          <w:color w:val="auto"/>
          <w:kern w:val="0"/>
          <w:sz w:val="30"/>
          <w:szCs w:val="30"/>
        </w:rPr>
        <w:t>、服务要求</w:t>
      </w:r>
    </w:p>
    <w:p w14:paraId="6A5A8CEC">
      <w:pPr>
        <w:widowControl/>
        <w:spacing w:line="594" w:lineRule="exact"/>
        <w:ind w:firstLine="600" w:firstLineChars="200"/>
        <w:jc w:val="left"/>
        <w:rPr>
          <w:rFonts w:ascii="Times New Roman" w:hAnsi="Times New Roman" w:eastAsia="方正仿宋_GBK"/>
          <w:color w:val="auto"/>
          <w:kern w:val="0"/>
          <w:sz w:val="30"/>
          <w:szCs w:val="30"/>
        </w:rPr>
      </w:pPr>
      <w:bookmarkStart w:id="25" w:name="_Toc28349401"/>
      <w:bookmarkStart w:id="26" w:name="_Toc63763227"/>
      <w:bookmarkStart w:id="27" w:name="_Toc30451"/>
      <w:r>
        <w:rPr>
          <w:rFonts w:ascii="Times New Roman" w:hAnsi="Times New Roman" w:eastAsia="方正仿宋_GBK"/>
          <w:color w:val="auto"/>
          <w:sz w:val="30"/>
          <w:szCs w:val="30"/>
        </w:rPr>
        <w:t>（一）</w:t>
      </w:r>
      <w:r>
        <w:rPr>
          <w:rFonts w:hint="eastAsia" w:ascii="Times New Roman" w:hAnsi="Times New Roman" w:eastAsia="方正仿宋_GBK" w:cs="Times New Roman"/>
          <w:color w:val="auto"/>
          <w:kern w:val="0"/>
          <w:sz w:val="30"/>
          <w:szCs w:val="30"/>
          <w:lang w:val="en-US" w:eastAsia="zh-CN"/>
        </w:rPr>
        <w:t>本项目天然气维保服务内容及范围</w:t>
      </w:r>
    </w:p>
    <w:p w14:paraId="73D427B0">
      <w:pPr>
        <w:widowControl/>
        <w:spacing w:line="594" w:lineRule="exact"/>
        <w:ind w:firstLine="600" w:firstLineChars="200"/>
        <w:jc w:val="left"/>
        <w:rPr>
          <w:rFonts w:hint="eastAsia"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1、对燃气报警控制器、探测器、电磁阀设备巡检及维护保养，并出具巡查记录单。检查周期为1次/月；</w:t>
      </w:r>
    </w:p>
    <w:p w14:paraId="57E0E03E">
      <w:pPr>
        <w:widowControl/>
        <w:spacing w:line="594" w:lineRule="exact"/>
        <w:ind w:firstLine="600" w:firstLineChars="200"/>
        <w:jc w:val="left"/>
        <w:rPr>
          <w:rFonts w:hint="eastAsia"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2、对燃气报警控制器、探测器、电磁阀设备巡检及维护保养，并出具巡检报告（须符合渝中区燃气公司规范要求）。检查周期为1次/半年；</w:t>
      </w:r>
    </w:p>
    <w:p w14:paraId="6C551F09">
      <w:pPr>
        <w:widowControl/>
        <w:spacing w:line="594" w:lineRule="exact"/>
        <w:ind w:firstLine="600" w:firstLineChars="200"/>
        <w:jc w:val="left"/>
        <w:rPr>
          <w:rFonts w:hint="default"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3、每年不定时保养电磁阀2次；</w:t>
      </w:r>
    </w:p>
    <w:p w14:paraId="7D748CDE">
      <w:pPr>
        <w:widowControl/>
        <w:spacing w:line="594" w:lineRule="exact"/>
        <w:ind w:firstLine="600" w:firstLineChars="200"/>
        <w:jc w:val="left"/>
        <w:rPr>
          <w:rFonts w:hint="eastAsia"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4、在维保服务期内，及时对已出现故障的燃气报警控制器、探测器、电磁阀设备进行维修或更换。</w:t>
      </w:r>
    </w:p>
    <w:p w14:paraId="6488FC80">
      <w:pPr>
        <w:widowControl/>
        <w:spacing w:line="594" w:lineRule="exact"/>
        <w:ind w:firstLine="600" w:firstLineChars="200"/>
        <w:jc w:val="left"/>
        <w:rPr>
          <w:rFonts w:hint="default"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5、对达到使用期限的</w:t>
      </w:r>
      <w:r>
        <w:rPr>
          <w:rFonts w:hint="eastAsia" w:ascii="Times New Roman" w:hAnsi="Times New Roman" w:eastAsia="方正仿宋_GBK" w:cs="Times New Roman"/>
          <w:b w:val="0"/>
          <w:color w:val="auto"/>
          <w:kern w:val="0"/>
          <w:sz w:val="30"/>
          <w:szCs w:val="30"/>
          <w:lang w:val="en-US" w:eastAsia="zh-CN" w:bidi="ar-SA"/>
        </w:rPr>
        <w:t>燃气报警控制器3台，燃气报警探测器22台，一氧化碳报警探测器14台等设备更换费用由维保单位承担。</w:t>
      </w:r>
    </w:p>
    <w:p w14:paraId="1A152D02">
      <w:pPr>
        <w:widowControl/>
        <w:spacing w:line="594" w:lineRule="exact"/>
        <w:ind w:firstLine="600" w:firstLineChars="200"/>
        <w:jc w:val="left"/>
        <w:rPr>
          <w:rFonts w:ascii="Times New Roman" w:hAnsi="Times New Roman" w:eastAsia="方正仿宋_GBK"/>
          <w:color w:val="auto"/>
          <w:sz w:val="30"/>
          <w:szCs w:val="30"/>
        </w:rPr>
      </w:pPr>
      <w:r>
        <w:rPr>
          <w:rFonts w:hint="eastAsia" w:ascii="Times New Roman" w:hAnsi="Times New Roman" w:eastAsia="方正仿宋_GBK"/>
          <w:color w:val="auto"/>
          <w:sz w:val="30"/>
          <w:szCs w:val="30"/>
          <w:lang w:eastAsia="zh-CN"/>
        </w:rPr>
        <w:t>（</w:t>
      </w:r>
      <w:r>
        <w:rPr>
          <w:rFonts w:hint="eastAsia" w:ascii="Times New Roman" w:hAnsi="Times New Roman" w:eastAsia="方正仿宋_GBK"/>
          <w:color w:val="auto"/>
          <w:sz w:val="30"/>
          <w:szCs w:val="30"/>
          <w:lang w:val="en-US" w:eastAsia="zh-CN"/>
        </w:rPr>
        <w:t>二</w:t>
      </w:r>
      <w:r>
        <w:rPr>
          <w:rFonts w:hint="eastAsia" w:ascii="Times New Roman" w:hAnsi="Times New Roman" w:eastAsia="方正仿宋_GBK"/>
          <w:color w:val="auto"/>
          <w:sz w:val="30"/>
          <w:szCs w:val="30"/>
          <w:lang w:eastAsia="zh-CN"/>
        </w:rPr>
        <w:t>）</w:t>
      </w:r>
      <w:r>
        <w:rPr>
          <w:rFonts w:ascii="Times New Roman" w:hAnsi="Times New Roman" w:eastAsia="方正仿宋_GBK"/>
          <w:color w:val="auto"/>
          <w:sz w:val="30"/>
          <w:szCs w:val="30"/>
        </w:rPr>
        <w:t>服务期限</w:t>
      </w:r>
    </w:p>
    <w:p w14:paraId="600C7FAE">
      <w:pPr>
        <w:snapToGrid w:val="0"/>
        <w:spacing w:line="500" w:lineRule="exact"/>
        <w:ind w:firstLine="600" w:firstLineChars="200"/>
        <w:rPr>
          <w:rFonts w:hint="default" w:ascii="宋体" w:hAnsi="宋体" w:cs="仿宋"/>
          <w:color w:val="0000FF"/>
          <w:kern w:val="0"/>
          <w:sz w:val="24"/>
          <w:szCs w:val="24"/>
          <w:lang w:val="en-US"/>
        </w:rPr>
      </w:pPr>
      <w:r>
        <w:rPr>
          <w:rFonts w:hint="eastAsia" w:ascii="Times New Roman" w:hAnsi="Times New Roman" w:eastAsia="方正仿宋_GBK" w:cs="Times New Roman"/>
          <w:color w:val="auto"/>
          <w:kern w:val="0"/>
          <w:sz w:val="30"/>
          <w:szCs w:val="30"/>
          <w:lang w:val="en-US" w:eastAsia="zh-CN"/>
        </w:rPr>
        <w:t>本次招标项目服务期限为叁年，从2025年5月10日至2028年5月9日，</w:t>
      </w:r>
      <w:bookmarkStart w:id="43" w:name="_GoBack"/>
      <w:bookmarkEnd w:id="43"/>
      <w:r>
        <w:rPr>
          <w:rFonts w:hint="eastAsia" w:ascii="Times New Roman" w:hAnsi="Times New Roman" w:eastAsia="方正仿宋_GBK" w:cs="Times New Roman"/>
          <w:color w:val="auto"/>
          <w:kern w:val="0"/>
          <w:sz w:val="30"/>
          <w:szCs w:val="30"/>
          <w:lang w:val="en-US" w:eastAsia="zh-CN"/>
        </w:rPr>
        <w:t>合同一年一签。</w:t>
      </w:r>
    </w:p>
    <w:p w14:paraId="7B3A613E">
      <w:pPr>
        <w:spacing w:line="594" w:lineRule="exact"/>
        <w:ind w:firstLine="600" w:firstLineChars="200"/>
        <w:rPr>
          <w:rFonts w:ascii="Times New Roman" w:hAnsi="Times New Roman" w:eastAsia="方正仿宋_GBK"/>
          <w:color w:val="auto"/>
          <w:sz w:val="30"/>
          <w:szCs w:val="30"/>
        </w:rPr>
      </w:pPr>
      <w:r>
        <w:rPr>
          <w:rFonts w:hint="eastAsia" w:ascii="Times New Roman" w:hAnsi="Times New Roman" w:eastAsia="方正仿宋_GBK"/>
          <w:color w:val="auto"/>
          <w:sz w:val="30"/>
          <w:szCs w:val="30"/>
          <w:lang w:val="en-US" w:eastAsia="zh-CN"/>
        </w:rPr>
        <w:t>（三）</w:t>
      </w:r>
      <w:r>
        <w:rPr>
          <w:rFonts w:ascii="Times New Roman" w:hAnsi="Times New Roman" w:eastAsia="方正仿宋_GBK"/>
          <w:color w:val="auto"/>
          <w:sz w:val="30"/>
          <w:szCs w:val="30"/>
        </w:rPr>
        <w:t>现场踏勘</w:t>
      </w:r>
      <w:bookmarkEnd w:id="25"/>
      <w:bookmarkEnd w:id="26"/>
      <w:bookmarkEnd w:id="27"/>
    </w:p>
    <w:p w14:paraId="6A1CB358">
      <w:pPr>
        <w:widowControl/>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投标人投标前须到项目所在地进行实地踏勘。因投标人放弃踏勘而造成的投标失误由投标人自行负责。投标人应自行承担现场踏勘的责任、风险及有关费用，采购人不对各投标人在踏勘现场时遇到的任何事故或人身伤害承担责任及费用。</w:t>
      </w:r>
      <w:bookmarkStart w:id="28" w:name="_Toc55915762"/>
      <w:bookmarkStart w:id="29" w:name="_Toc22086"/>
      <w:bookmarkStart w:id="30" w:name="_Toc484597932"/>
    </w:p>
    <w:p w14:paraId="09827BB0">
      <w:pPr>
        <w:widowControl/>
        <w:spacing w:line="594" w:lineRule="exact"/>
        <w:ind w:firstLine="600" w:firstLineChars="200"/>
        <w:jc w:val="left"/>
        <w:rPr>
          <w:rFonts w:ascii="Times New Roman" w:hAnsi="Times New Roman" w:eastAsia="方正仿宋_GBK"/>
          <w:bCs/>
          <w:color w:val="auto"/>
          <w:kern w:val="0"/>
          <w:sz w:val="30"/>
          <w:szCs w:val="30"/>
        </w:rPr>
      </w:pPr>
      <w:r>
        <w:rPr>
          <w:rFonts w:hint="eastAsia" w:ascii="Times New Roman" w:hAnsi="Times New Roman" w:eastAsia="方正仿宋_GBK"/>
          <w:bCs/>
          <w:color w:val="auto"/>
          <w:kern w:val="0"/>
          <w:sz w:val="30"/>
          <w:szCs w:val="30"/>
          <w:lang w:val="en-US" w:eastAsia="zh-CN"/>
        </w:rPr>
        <w:t>九</w:t>
      </w:r>
      <w:r>
        <w:rPr>
          <w:rFonts w:ascii="Times New Roman" w:hAnsi="Times New Roman" w:eastAsia="方正仿宋_GBK"/>
          <w:bCs/>
          <w:color w:val="auto"/>
          <w:kern w:val="0"/>
          <w:sz w:val="30"/>
          <w:szCs w:val="30"/>
        </w:rPr>
        <w:t>、商务要求</w:t>
      </w:r>
    </w:p>
    <w:p w14:paraId="148E8C93">
      <w:pPr>
        <w:pStyle w:val="3"/>
        <w:spacing w:before="0" w:after="0" w:line="594" w:lineRule="exact"/>
        <w:ind w:firstLine="600" w:firstLineChars="200"/>
        <w:jc w:val="left"/>
        <w:rPr>
          <w:rFonts w:ascii="Times New Roman" w:hAnsi="Times New Roman" w:eastAsia="方正仿宋_GBK"/>
          <w:b w:val="0"/>
          <w:color w:val="auto"/>
          <w:sz w:val="30"/>
          <w:szCs w:val="30"/>
        </w:rPr>
      </w:pPr>
      <w:r>
        <w:rPr>
          <w:rFonts w:ascii="Times New Roman" w:hAnsi="Times New Roman" w:eastAsia="方正仿宋_GBK"/>
          <w:b w:val="0"/>
          <w:color w:val="auto"/>
          <w:sz w:val="30"/>
          <w:szCs w:val="30"/>
        </w:rPr>
        <w:t>（一）报价要求</w:t>
      </w:r>
      <w:bookmarkEnd w:id="28"/>
      <w:bookmarkEnd w:id="29"/>
      <w:bookmarkEnd w:id="30"/>
    </w:p>
    <w:p w14:paraId="206B695C">
      <w:pPr>
        <w:keepNext w:val="0"/>
        <w:keepLines w:val="0"/>
        <w:pageBreakBefore w:val="0"/>
        <w:widowControl w:val="0"/>
        <w:kinsoku/>
        <w:wordWrap/>
        <w:overflowPunct/>
        <w:topLinePunct w:val="0"/>
        <w:autoSpaceDE/>
        <w:autoSpaceDN/>
        <w:bidi w:val="0"/>
        <w:adjustRightInd w:val="0"/>
        <w:snapToGrid w:val="0"/>
        <w:spacing w:line="594" w:lineRule="exact"/>
        <w:ind w:firstLine="600" w:firstLineChars="200"/>
        <w:jc w:val="left"/>
        <w:textAlignment w:val="auto"/>
        <w:rPr>
          <w:rFonts w:ascii="Times New Roman" w:hAnsi="Times New Roman" w:eastAsia="方正仿宋_GBK"/>
          <w:color w:val="auto"/>
          <w:sz w:val="30"/>
          <w:szCs w:val="30"/>
        </w:rPr>
      </w:pPr>
      <w:bookmarkStart w:id="31" w:name="_Toc484597933"/>
      <w:bookmarkStart w:id="32" w:name="_Toc55915763"/>
      <w:bookmarkStart w:id="33" w:name="_Toc267320051"/>
      <w:r>
        <w:rPr>
          <w:rFonts w:ascii="Times New Roman" w:hAnsi="Times New Roman" w:eastAsia="方正仿宋_GBK"/>
          <w:color w:val="auto"/>
          <w:sz w:val="30"/>
          <w:szCs w:val="30"/>
        </w:rPr>
        <w:t>1、投标人</w:t>
      </w:r>
      <w:r>
        <w:rPr>
          <w:rFonts w:hint="default" w:ascii="Times New Roman" w:hAnsi="Times New Roman" w:eastAsia="方正仿宋_GBK" w:cs="Times New Roman"/>
          <w:color w:val="auto"/>
          <w:sz w:val="30"/>
          <w:szCs w:val="30"/>
          <w:lang w:val="en-US" w:eastAsia="zh-CN"/>
        </w:rPr>
        <w:t>必须一次报出不得更改的</w:t>
      </w:r>
      <w:r>
        <w:rPr>
          <w:rFonts w:hint="eastAsia" w:ascii="Times New Roman" w:hAnsi="Times New Roman" w:eastAsia="方正仿宋_GBK" w:cs="Times New Roman"/>
          <w:color w:val="auto"/>
          <w:sz w:val="30"/>
          <w:szCs w:val="30"/>
          <w:lang w:val="en-US" w:eastAsia="zh-CN"/>
        </w:rPr>
        <w:t>燃气维保服务</w:t>
      </w:r>
      <w:r>
        <w:rPr>
          <w:rFonts w:hint="default" w:ascii="Times New Roman" w:hAnsi="Times New Roman" w:eastAsia="方正仿宋_GBK" w:cs="Times New Roman"/>
          <w:color w:val="auto"/>
          <w:sz w:val="30"/>
          <w:szCs w:val="30"/>
          <w:lang w:val="en-US" w:eastAsia="zh-CN"/>
        </w:rPr>
        <w:t>价格，</w:t>
      </w:r>
      <w:r>
        <w:rPr>
          <w:rFonts w:hint="eastAsia" w:ascii="Times New Roman" w:hAnsi="Times New Roman" w:eastAsia="方正仿宋_GBK" w:cs="Times New Roman"/>
          <w:color w:val="auto"/>
          <w:sz w:val="30"/>
          <w:szCs w:val="30"/>
          <w:lang w:val="en-US" w:eastAsia="zh-CN"/>
        </w:rPr>
        <w:t>燃气维保服务</w:t>
      </w:r>
      <w:r>
        <w:rPr>
          <w:rFonts w:hint="default" w:ascii="Times New Roman" w:hAnsi="Times New Roman" w:eastAsia="方正仿宋_GBK" w:cs="Times New Roman"/>
          <w:color w:val="auto"/>
          <w:sz w:val="30"/>
          <w:szCs w:val="30"/>
          <w:lang w:val="en-US" w:eastAsia="zh-CN"/>
        </w:rPr>
        <w:t>报价不得超过最高限价，否则视为无效报价。</w:t>
      </w:r>
    </w:p>
    <w:p w14:paraId="6F8052B2">
      <w:pPr>
        <w:widowControl/>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2、本次报价须为人民币报价，投标报价包括但不仅限于：</w:t>
      </w:r>
      <w:r>
        <w:rPr>
          <w:rFonts w:ascii="Times New Roman" w:hAnsi="Times New Roman" w:eastAsia="方正仿宋_GBK" w:cs="Times New Roman"/>
          <w:color w:val="auto"/>
          <w:sz w:val="30"/>
          <w:szCs w:val="30"/>
        </w:rPr>
        <w:t>人工费、</w:t>
      </w:r>
      <w:r>
        <w:rPr>
          <w:rFonts w:hint="eastAsia" w:ascii="Times New Roman" w:hAnsi="Times New Roman" w:eastAsia="方正仿宋_GBK" w:cs="Times New Roman"/>
          <w:color w:val="auto"/>
          <w:sz w:val="30"/>
          <w:szCs w:val="30"/>
          <w:lang w:val="en-US" w:eastAsia="zh-CN"/>
        </w:rPr>
        <w:t>到期设备更新费、</w:t>
      </w:r>
      <w:r>
        <w:rPr>
          <w:rFonts w:hint="eastAsia" w:ascii="Times New Roman" w:hAnsi="Times New Roman" w:eastAsia="方正仿宋_GBK" w:cs="Times New Roman"/>
          <w:color w:val="auto"/>
          <w:sz w:val="30"/>
          <w:szCs w:val="30"/>
          <w:lang w:eastAsia="zh-CN"/>
        </w:rPr>
        <w:t>材料费、</w:t>
      </w:r>
      <w:r>
        <w:rPr>
          <w:rFonts w:hint="eastAsia" w:ascii="Times New Roman" w:hAnsi="Times New Roman" w:eastAsia="方正仿宋_GBK" w:cs="Times New Roman"/>
          <w:color w:val="auto"/>
          <w:sz w:val="30"/>
          <w:szCs w:val="30"/>
        </w:rPr>
        <w:t>运费、</w:t>
      </w:r>
      <w:r>
        <w:rPr>
          <w:rFonts w:ascii="Times New Roman" w:hAnsi="Times New Roman" w:eastAsia="方正仿宋_GBK" w:cs="Times New Roman"/>
          <w:color w:val="auto"/>
          <w:sz w:val="30"/>
          <w:szCs w:val="30"/>
        </w:rPr>
        <w:t>管理费、税费等一切费用</w:t>
      </w:r>
      <w:r>
        <w:rPr>
          <w:rFonts w:ascii="Times New Roman" w:hAnsi="Times New Roman" w:eastAsia="方正仿宋_GBK"/>
          <w:color w:val="auto"/>
          <w:sz w:val="30"/>
          <w:szCs w:val="30"/>
        </w:rPr>
        <w:t>。</w:t>
      </w:r>
      <w:r>
        <w:rPr>
          <w:rFonts w:ascii="Times New Roman" w:hAnsi="Times New Roman" w:eastAsia="方正仿宋_GBK"/>
          <w:bCs/>
          <w:color w:val="auto"/>
          <w:sz w:val="30"/>
          <w:szCs w:val="30"/>
        </w:rPr>
        <w:t>因投标人自身原因造成漏报、少报皆由其自行承担责任，采购人不再补偿。</w:t>
      </w:r>
    </w:p>
    <w:p w14:paraId="2599CB84">
      <w:pPr>
        <w:widowControl/>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3、投标人自行考虑并承担一切安全风险。</w:t>
      </w:r>
    </w:p>
    <w:p w14:paraId="0A1053D9">
      <w:pPr>
        <w:pStyle w:val="3"/>
        <w:spacing w:before="0" w:after="0" w:line="594" w:lineRule="exact"/>
        <w:ind w:firstLine="600" w:firstLineChars="200"/>
        <w:jc w:val="left"/>
        <w:rPr>
          <w:rFonts w:ascii="Times New Roman" w:hAnsi="Times New Roman" w:eastAsia="方正仿宋_GBK"/>
          <w:b w:val="0"/>
          <w:color w:val="auto"/>
          <w:sz w:val="30"/>
          <w:szCs w:val="30"/>
        </w:rPr>
      </w:pPr>
      <w:bookmarkStart w:id="34" w:name="_Toc27389"/>
      <w:r>
        <w:rPr>
          <w:rFonts w:ascii="Times New Roman" w:hAnsi="Times New Roman" w:eastAsia="方正仿宋_GBK"/>
          <w:b w:val="0"/>
          <w:color w:val="auto"/>
          <w:sz w:val="30"/>
          <w:szCs w:val="30"/>
        </w:rPr>
        <w:t>（二）付款方式</w:t>
      </w:r>
      <w:bookmarkEnd w:id="31"/>
      <w:bookmarkEnd w:id="32"/>
      <w:bookmarkEnd w:id="33"/>
      <w:bookmarkEnd w:id="34"/>
    </w:p>
    <w:p w14:paraId="4CB4366B">
      <w:pPr>
        <w:widowControl/>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1、按</w:t>
      </w:r>
      <w:r>
        <w:rPr>
          <w:rFonts w:hint="eastAsia" w:ascii="Times New Roman" w:hAnsi="Times New Roman" w:eastAsia="方正仿宋_GBK"/>
          <w:color w:val="auto"/>
          <w:sz w:val="30"/>
          <w:szCs w:val="30"/>
          <w:lang w:val="en-US" w:eastAsia="zh-CN"/>
        </w:rPr>
        <w:t>季度</w:t>
      </w:r>
      <w:r>
        <w:rPr>
          <w:rFonts w:ascii="Times New Roman" w:hAnsi="Times New Roman" w:eastAsia="方正仿宋_GBK"/>
          <w:color w:val="auto"/>
          <w:sz w:val="30"/>
          <w:szCs w:val="30"/>
        </w:rPr>
        <w:t>结算，在收到中标人开具的全额合法的增值税发票后，10个工作日内无息向中标人支付费用。</w:t>
      </w:r>
    </w:p>
    <w:p w14:paraId="6D61E224">
      <w:pPr>
        <w:widowControl/>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2、合同生效过程中，采购人如要求增加未事先约定的服务项目，增加部分由双方协商确定。</w:t>
      </w:r>
    </w:p>
    <w:p w14:paraId="2076DA18">
      <w:pPr>
        <w:pStyle w:val="3"/>
        <w:spacing w:before="0" w:after="0" w:line="594" w:lineRule="exact"/>
        <w:ind w:firstLine="600" w:firstLineChars="200"/>
        <w:jc w:val="left"/>
        <w:rPr>
          <w:rFonts w:ascii="Times New Roman" w:hAnsi="Times New Roman" w:eastAsia="方正仿宋_GBK"/>
          <w:b w:val="0"/>
          <w:color w:val="auto"/>
          <w:sz w:val="30"/>
          <w:szCs w:val="30"/>
        </w:rPr>
      </w:pPr>
      <w:bookmarkStart w:id="35" w:name="_Toc55915766"/>
      <w:bookmarkStart w:id="36" w:name="_Toc484597935"/>
      <w:bookmarkStart w:id="37" w:name="_Toc267320054"/>
      <w:bookmarkStart w:id="38" w:name="_Toc12420"/>
      <w:r>
        <w:rPr>
          <w:rFonts w:ascii="Times New Roman" w:hAnsi="Times New Roman" w:eastAsia="方正仿宋_GBK"/>
          <w:b w:val="0"/>
          <w:color w:val="auto"/>
          <w:sz w:val="30"/>
          <w:szCs w:val="30"/>
        </w:rPr>
        <w:t>（三）其他</w:t>
      </w:r>
      <w:bookmarkEnd w:id="35"/>
      <w:bookmarkEnd w:id="36"/>
      <w:bookmarkEnd w:id="37"/>
      <w:bookmarkEnd w:id="38"/>
    </w:p>
    <w:p w14:paraId="22B854E1">
      <w:pPr>
        <w:widowControl/>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其他未尽事宜由供需双方在采购合同中详细约定。</w:t>
      </w:r>
    </w:p>
    <w:p w14:paraId="1D07BE91">
      <w:pPr>
        <w:widowControl/>
        <w:spacing w:line="594" w:lineRule="exact"/>
        <w:ind w:firstLine="600" w:firstLineChars="200"/>
        <w:jc w:val="left"/>
        <w:rPr>
          <w:rFonts w:ascii="Times New Roman" w:hAnsi="Times New Roman" w:eastAsia="方正仿宋_GBK"/>
          <w:bCs/>
          <w:color w:val="auto"/>
          <w:kern w:val="0"/>
          <w:sz w:val="30"/>
          <w:szCs w:val="30"/>
        </w:rPr>
      </w:pPr>
      <w:bookmarkStart w:id="39" w:name="_Toc107405804"/>
      <w:bookmarkStart w:id="40" w:name="_Toc32136"/>
      <w:r>
        <w:rPr>
          <w:rFonts w:hint="eastAsia" w:ascii="Times New Roman" w:hAnsi="Times New Roman" w:eastAsia="方正仿宋_GBK"/>
          <w:bCs/>
          <w:color w:val="auto"/>
          <w:kern w:val="0"/>
          <w:sz w:val="30"/>
          <w:szCs w:val="30"/>
          <w:lang w:val="en-US" w:eastAsia="zh-CN"/>
        </w:rPr>
        <w:t>十</w:t>
      </w:r>
      <w:r>
        <w:rPr>
          <w:rFonts w:ascii="Times New Roman" w:hAnsi="Times New Roman" w:eastAsia="方正仿宋_GBK"/>
          <w:bCs/>
          <w:color w:val="auto"/>
          <w:kern w:val="0"/>
          <w:sz w:val="30"/>
          <w:szCs w:val="30"/>
        </w:rPr>
        <w:t>、评标方法</w:t>
      </w:r>
      <w:bookmarkEnd w:id="39"/>
      <w:bookmarkEnd w:id="40"/>
    </w:p>
    <w:p w14:paraId="1E6815F1">
      <w:pPr>
        <w:snapToGrid w:val="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（一）本项目采用</w:t>
      </w:r>
      <w:r>
        <w:rPr>
          <w:rFonts w:hint="eastAsia" w:ascii="Times New Roman" w:hAnsi="Times New Roman" w:eastAsia="方正仿宋_GBK"/>
          <w:color w:val="auto"/>
          <w:sz w:val="30"/>
          <w:szCs w:val="30"/>
          <w:lang w:val="en-US" w:eastAsia="zh-CN"/>
        </w:rPr>
        <w:t>综合</w:t>
      </w:r>
      <w:r>
        <w:rPr>
          <w:rFonts w:ascii="Times New Roman" w:hAnsi="Times New Roman" w:eastAsia="方正仿宋_GBK"/>
          <w:color w:val="auto"/>
          <w:sz w:val="30"/>
          <w:szCs w:val="30"/>
        </w:rPr>
        <w:t>评分法进行评标。</w:t>
      </w:r>
    </w:p>
    <w:tbl>
      <w:tblPr>
        <w:tblStyle w:val="57"/>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464"/>
        <w:gridCol w:w="854"/>
        <w:gridCol w:w="5835"/>
      </w:tblGrid>
      <w:tr w14:paraId="0DDF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36" w:type="dxa"/>
            <w:vAlign w:val="center"/>
          </w:tcPr>
          <w:p w14:paraId="12594833">
            <w:pPr>
              <w:snapToGrid w:val="0"/>
              <w:spacing w:line="340" w:lineRule="exact"/>
              <w:ind w:left="-38"/>
              <w:jc w:val="cente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序号</w:t>
            </w:r>
          </w:p>
        </w:tc>
        <w:tc>
          <w:tcPr>
            <w:tcW w:w="1464" w:type="dxa"/>
            <w:vAlign w:val="center"/>
          </w:tcPr>
          <w:p w14:paraId="2AAE3FDA">
            <w:pPr>
              <w:snapToGrid w:val="0"/>
              <w:spacing w:line="340" w:lineRule="exact"/>
              <w:ind w:left="-38"/>
              <w:jc w:val="cente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评分因素</w:t>
            </w:r>
          </w:p>
          <w:p w14:paraId="523BBE96">
            <w:pPr>
              <w:snapToGrid w:val="0"/>
              <w:spacing w:line="340" w:lineRule="exact"/>
              <w:ind w:left="-38"/>
              <w:jc w:val="cente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及权重</w:t>
            </w:r>
          </w:p>
        </w:tc>
        <w:tc>
          <w:tcPr>
            <w:tcW w:w="854" w:type="dxa"/>
            <w:vAlign w:val="center"/>
          </w:tcPr>
          <w:p w14:paraId="6AB3E6B3">
            <w:pPr>
              <w:snapToGrid w:val="0"/>
              <w:spacing w:line="340" w:lineRule="exact"/>
              <w:ind w:left="-38"/>
              <w:jc w:val="cente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分值</w:t>
            </w:r>
          </w:p>
        </w:tc>
        <w:tc>
          <w:tcPr>
            <w:tcW w:w="5835" w:type="dxa"/>
            <w:vAlign w:val="center"/>
          </w:tcPr>
          <w:p w14:paraId="2125B6D5">
            <w:pPr>
              <w:snapToGrid w:val="0"/>
              <w:spacing w:line="340" w:lineRule="exact"/>
              <w:ind w:left="-38"/>
              <w:jc w:val="cente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评分标准</w:t>
            </w:r>
          </w:p>
        </w:tc>
      </w:tr>
      <w:tr w14:paraId="658D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836" w:type="dxa"/>
            <w:vAlign w:val="center"/>
          </w:tcPr>
          <w:p w14:paraId="4791D4AF">
            <w:pPr>
              <w:snapToGrid w:val="0"/>
              <w:spacing w:line="340" w:lineRule="exact"/>
              <w:ind w:left="-38"/>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1464" w:type="dxa"/>
            <w:vAlign w:val="center"/>
          </w:tcPr>
          <w:p w14:paraId="1E68CE99">
            <w:pPr>
              <w:snapToGrid w:val="0"/>
              <w:spacing w:line="340" w:lineRule="exact"/>
              <w:ind w:left="-38"/>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投标报价</w:t>
            </w:r>
          </w:p>
          <w:p w14:paraId="4CD8F1C0">
            <w:pPr>
              <w:snapToGrid w:val="0"/>
              <w:spacing w:line="340" w:lineRule="exact"/>
              <w:ind w:left="-38"/>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0%）</w:t>
            </w:r>
          </w:p>
        </w:tc>
        <w:tc>
          <w:tcPr>
            <w:tcW w:w="854" w:type="dxa"/>
            <w:vAlign w:val="center"/>
          </w:tcPr>
          <w:p w14:paraId="395B62BF">
            <w:pPr>
              <w:snapToGrid w:val="0"/>
              <w:spacing w:line="340" w:lineRule="exact"/>
              <w:ind w:left="-38"/>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0</w:t>
            </w:r>
          </w:p>
        </w:tc>
        <w:tc>
          <w:tcPr>
            <w:tcW w:w="5835" w:type="dxa"/>
            <w:vAlign w:val="center"/>
          </w:tcPr>
          <w:p w14:paraId="5660C101">
            <w:pPr>
              <w:snapToGrid w:val="0"/>
              <w:spacing w:line="340" w:lineRule="exact"/>
              <w:ind w:left="-38"/>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有效的投标报价中的最低价为评标基准价，按照下列公式计算每个投标人的投标价格得分。</w:t>
            </w:r>
          </w:p>
          <w:p w14:paraId="3E430F54">
            <w:pPr>
              <w:snapToGrid w:val="0"/>
              <w:spacing w:line="340" w:lineRule="exact"/>
              <w:ind w:left="-38"/>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投标报价得分＝（评标基准价/投标报价）×价格权重×100。</w:t>
            </w:r>
          </w:p>
        </w:tc>
      </w:tr>
      <w:tr w14:paraId="45AA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36" w:type="dxa"/>
            <w:vAlign w:val="center"/>
          </w:tcPr>
          <w:p w14:paraId="2761BCAC">
            <w:pPr>
              <w:snapToGrid w:val="0"/>
              <w:spacing w:line="340" w:lineRule="exact"/>
              <w:ind w:left="-38"/>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p>
        </w:tc>
        <w:tc>
          <w:tcPr>
            <w:tcW w:w="1464" w:type="dxa"/>
            <w:vAlign w:val="center"/>
          </w:tcPr>
          <w:p w14:paraId="20512407">
            <w:pPr>
              <w:snapToGrid w:val="0"/>
              <w:spacing w:line="340" w:lineRule="exact"/>
              <w:ind w:left="-38"/>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服务能力</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30</w:t>
            </w:r>
            <w:r>
              <w:rPr>
                <w:rFonts w:hint="eastAsia" w:ascii="方正仿宋_GBK" w:hAnsi="方正仿宋_GBK" w:eastAsia="方正仿宋_GBK" w:cs="方正仿宋_GBK"/>
                <w:color w:val="auto"/>
                <w:sz w:val="28"/>
                <w:szCs w:val="28"/>
              </w:rPr>
              <w:t>%）</w:t>
            </w:r>
          </w:p>
        </w:tc>
        <w:tc>
          <w:tcPr>
            <w:tcW w:w="854" w:type="dxa"/>
            <w:vAlign w:val="center"/>
          </w:tcPr>
          <w:p w14:paraId="3D94E9DF">
            <w:pPr>
              <w:snapToGrid w:val="0"/>
              <w:spacing w:line="340" w:lineRule="exact"/>
              <w:ind w:left="-38"/>
              <w:jc w:val="center"/>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30</w:t>
            </w:r>
          </w:p>
        </w:tc>
        <w:tc>
          <w:tcPr>
            <w:tcW w:w="5835" w:type="dxa"/>
            <w:vAlign w:val="center"/>
          </w:tcPr>
          <w:p w14:paraId="72969232">
            <w:pPr>
              <w:spacing w:line="320" w:lineRule="exact"/>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可在渝中区范围内进行燃气设施设备维修维保、可燃气体报警器安装及检测，提供相关证明材料</w:t>
            </w:r>
            <w:r>
              <w:rPr>
                <w:rFonts w:hint="eastAsia" w:ascii="方正仿宋_GBK" w:hAnsi="方正仿宋_GBK" w:eastAsia="方正仿宋_GBK" w:cs="方正仿宋_GBK"/>
                <w:color w:val="auto"/>
                <w:sz w:val="28"/>
                <w:szCs w:val="28"/>
              </w:rPr>
              <w:t>得</w:t>
            </w:r>
            <w:r>
              <w:rPr>
                <w:rFonts w:hint="eastAsia" w:ascii="方正仿宋_GBK" w:hAnsi="方正仿宋_GBK" w:eastAsia="方正仿宋_GBK" w:cs="方正仿宋_GBK"/>
                <w:color w:val="auto"/>
                <w:sz w:val="28"/>
                <w:szCs w:val="28"/>
                <w:lang w:val="en-US" w:eastAsia="zh-CN"/>
              </w:rPr>
              <w:t>20</w:t>
            </w:r>
            <w:r>
              <w:rPr>
                <w:rFonts w:hint="eastAsia" w:ascii="方正仿宋_GBK" w:hAnsi="方正仿宋_GBK" w:eastAsia="方正仿宋_GBK" w:cs="方正仿宋_GBK"/>
                <w:color w:val="auto"/>
                <w:sz w:val="28"/>
                <w:szCs w:val="28"/>
              </w:rPr>
              <w:t>分；未提供不得分</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提供中华人民共和国特种设备生产许可证（许可参数：燃气管道安装）得10分。</w:t>
            </w:r>
          </w:p>
        </w:tc>
      </w:tr>
      <w:tr w14:paraId="37DC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36" w:type="dxa"/>
            <w:vAlign w:val="center"/>
          </w:tcPr>
          <w:p w14:paraId="7A2A6376">
            <w:pPr>
              <w:snapToGrid w:val="0"/>
              <w:spacing w:line="340" w:lineRule="exact"/>
              <w:ind w:left="-38"/>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w:t>
            </w:r>
          </w:p>
        </w:tc>
        <w:tc>
          <w:tcPr>
            <w:tcW w:w="1464" w:type="dxa"/>
            <w:vAlign w:val="center"/>
          </w:tcPr>
          <w:p w14:paraId="0CA70557">
            <w:pPr>
              <w:snapToGrid w:val="0"/>
              <w:spacing w:line="340" w:lineRule="exact"/>
              <w:ind w:left="-38"/>
              <w:jc w:val="center"/>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业绩证明（10%）</w:t>
            </w:r>
          </w:p>
        </w:tc>
        <w:tc>
          <w:tcPr>
            <w:tcW w:w="854" w:type="dxa"/>
            <w:vAlign w:val="center"/>
          </w:tcPr>
          <w:p w14:paraId="731BF97E">
            <w:pPr>
              <w:snapToGrid w:val="0"/>
              <w:spacing w:line="340" w:lineRule="exact"/>
              <w:ind w:left="-38"/>
              <w:jc w:val="center"/>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10</w:t>
            </w:r>
          </w:p>
        </w:tc>
        <w:tc>
          <w:tcPr>
            <w:tcW w:w="5835" w:type="dxa"/>
            <w:vAlign w:val="center"/>
          </w:tcPr>
          <w:p w14:paraId="5F8EFFA5">
            <w:pPr>
              <w:spacing w:line="320" w:lineRule="exact"/>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根据投标人2021年至今渝中区范围内同类业绩评分，每个合同得2分，满分10分。</w:t>
            </w:r>
          </w:p>
        </w:tc>
      </w:tr>
    </w:tbl>
    <w:p w14:paraId="54A2EEF3">
      <w:pPr>
        <w:pStyle w:val="3"/>
        <w:spacing w:before="0" w:after="0" w:line="594" w:lineRule="exact"/>
        <w:ind w:firstLine="600" w:firstLineChars="200"/>
        <w:jc w:val="left"/>
        <w:rPr>
          <w:rFonts w:ascii="Times New Roman" w:hAnsi="Times New Roman" w:eastAsia="方正仿宋_GBK"/>
          <w:b w:val="0"/>
          <w:bCs/>
          <w:color w:val="auto"/>
          <w:sz w:val="30"/>
          <w:szCs w:val="30"/>
        </w:rPr>
      </w:pPr>
      <w:r>
        <w:rPr>
          <w:rFonts w:ascii="Times New Roman" w:hAnsi="Times New Roman" w:eastAsia="方正仿宋_GBK"/>
          <w:b w:val="0"/>
          <w:bCs/>
          <w:color w:val="auto"/>
          <w:sz w:val="30"/>
          <w:szCs w:val="30"/>
        </w:rPr>
        <w:t>（二）评标标准</w:t>
      </w:r>
    </w:p>
    <w:p w14:paraId="50E8BE21">
      <w:pPr>
        <w:snapToGrid w:val="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按</w:t>
      </w:r>
      <w:r>
        <w:rPr>
          <w:rFonts w:hint="eastAsia" w:ascii="Times New Roman" w:hAnsi="Times New Roman" w:eastAsia="方正仿宋_GBK"/>
          <w:color w:val="auto"/>
          <w:sz w:val="30"/>
          <w:szCs w:val="30"/>
          <w:lang w:val="en-US" w:eastAsia="zh-CN"/>
        </w:rPr>
        <w:t>得分</w:t>
      </w:r>
      <w:r>
        <w:rPr>
          <w:rFonts w:ascii="Times New Roman" w:hAnsi="Times New Roman" w:eastAsia="方正仿宋_GBK"/>
          <w:color w:val="auto"/>
          <w:sz w:val="30"/>
          <w:szCs w:val="30"/>
        </w:rPr>
        <w:t>由</w:t>
      </w:r>
      <w:r>
        <w:rPr>
          <w:rFonts w:hint="eastAsia" w:ascii="Times New Roman" w:hAnsi="Times New Roman" w:eastAsia="方正仿宋_GBK"/>
          <w:color w:val="auto"/>
          <w:sz w:val="30"/>
          <w:szCs w:val="30"/>
          <w:lang w:val="en-US" w:eastAsia="zh-CN"/>
        </w:rPr>
        <w:t>高</w:t>
      </w:r>
      <w:r>
        <w:rPr>
          <w:rFonts w:ascii="Times New Roman" w:hAnsi="Times New Roman" w:eastAsia="方正仿宋_GBK"/>
          <w:color w:val="auto"/>
          <w:sz w:val="30"/>
          <w:szCs w:val="30"/>
        </w:rPr>
        <w:t>到</w:t>
      </w:r>
      <w:r>
        <w:rPr>
          <w:rFonts w:hint="eastAsia" w:ascii="Times New Roman" w:hAnsi="Times New Roman" w:eastAsia="方正仿宋_GBK"/>
          <w:color w:val="auto"/>
          <w:sz w:val="30"/>
          <w:szCs w:val="30"/>
          <w:lang w:val="en-US" w:eastAsia="zh-CN"/>
        </w:rPr>
        <w:t>低</w:t>
      </w:r>
      <w:r>
        <w:rPr>
          <w:rFonts w:ascii="Times New Roman" w:hAnsi="Times New Roman" w:eastAsia="方正仿宋_GBK"/>
          <w:color w:val="auto"/>
          <w:sz w:val="30"/>
          <w:szCs w:val="30"/>
        </w:rPr>
        <w:t>排序确定前三名中标候选人。在公示结束后无异议，第一中标候选人即为中标人。</w:t>
      </w:r>
    </w:p>
    <w:p w14:paraId="67A75516">
      <w:pPr>
        <w:widowControl/>
        <w:spacing w:line="594" w:lineRule="exact"/>
        <w:ind w:firstLine="600" w:firstLineChars="200"/>
        <w:jc w:val="left"/>
        <w:rPr>
          <w:rFonts w:ascii="Times New Roman" w:hAnsi="Times New Roman" w:eastAsia="方正仿宋_GBK"/>
          <w:bCs/>
          <w:color w:val="auto"/>
          <w:kern w:val="0"/>
          <w:sz w:val="30"/>
          <w:szCs w:val="30"/>
        </w:rPr>
      </w:pPr>
      <w:bookmarkStart w:id="41" w:name="_Toc31745"/>
      <w:bookmarkStart w:id="42" w:name="_Toc493506301"/>
      <w:r>
        <w:rPr>
          <w:rFonts w:ascii="Times New Roman" w:hAnsi="Times New Roman" w:eastAsia="方正仿宋_GBK"/>
          <w:bCs/>
          <w:color w:val="auto"/>
          <w:kern w:val="0"/>
          <w:sz w:val="30"/>
          <w:szCs w:val="30"/>
        </w:rPr>
        <w:t>十</w:t>
      </w:r>
      <w:r>
        <w:rPr>
          <w:rFonts w:hint="eastAsia" w:ascii="Times New Roman" w:hAnsi="Times New Roman" w:eastAsia="方正仿宋_GBK"/>
          <w:bCs/>
          <w:color w:val="auto"/>
          <w:kern w:val="0"/>
          <w:sz w:val="30"/>
          <w:szCs w:val="30"/>
          <w:lang w:val="en-US" w:eastAsia="zh-CN"/>
        </w:rPr>
        <w:t>一</w:t>
      </w:r>
      <w:r>
        <w:rPr>
          <w:rFonts w:ascii="Times New Roman" w:hAnsi="Times New Roman" w:eastAsia="方正仿宋_GBK"/>
          <w:bCs/>
          <w:color w:val="auto"/>
          <w:kern w:val="0"/>
          <w:sz w:val="30"/>
          <w:szCs w:val="30"/>
        </w:rPr>
        <w:t>、无效投标条款</w:t>
      </w:r>
      <w:bookmarkEnd w:id="41"/>
      <w:bookmarkEnd w:id="42"/>
    </w:p>
    <w:p w14:paraId="476BF645">
      <w:pPr>
        <w:snapToGrid w:val="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投标人或其投标文件出现下列情况之一者，应为无效投标：</w:t>
      </w:r>
    </w:p>
    <w:p w14:paraId="1F528165">
      <w:pPr>
        <w:snapToGrid w:val="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（一）投标文件未按招标文件要求签署、盖章的；</w:t>
      </w:r>
    </w:p>
    <w:p w14:paraId="41C2DEEC">
      <w:pPr>
        <w:snapToGrid w:val="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（二）不具备招标文件中规定的资格要求的；</w:t>
      </w:r>
    </w:p>
    <w:p w14:paraId="03362BAE">
      <w:pPr>
        <w:snapToGrid w:val="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 xml:space="preserve">（三）报价超过招标文件中规定的预算金额或者最高限价的； </w:t>
      </w:r>
    </w:p>
    <w:p w14:paraId="342B88FE">
      <w:pPr>
        <w:snapToGrid w:val="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（四）投标文件含有采购人不能接受的附加条件的；</w:t>
      </w:r>
    </w:p>
    <w:p w14:paraId="1167981C">
      <w:pPr>
        <w:snapToGrid w:val="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（五）投标人串通投标的；</w:t>
      </w:r>
    </w:p>
    <w:p w14:paraId="54547624">
      <w:pPr>
        <w:snapToGrid w:val="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（六）法律、法规和招标文件规定的其他无效情形。</w:t>
      </w:r>
    </w:p>
    <w:p w14:paraId="081A3DDD">
      <w:pPr>
        <w:widowControl/>
        <w:spacing w:line="594" w:lineRule="exact"/>
        <w:ind w:firstLine="600" w:firstLineChars="200"/>
        <w:jc w:val="left"/>
        <w:rPr>
          <w:rFonts w:ascii="Times New Roman" w:hAnsi="Times New Roman" w:eastAsia="方正仿宋_GBK"/>
          <w:bCs/>
          <w:color w:val="auto"/>
          <w:kern w:val="0"/>
          <w:sz w:val="30"/>
          <w:szCs w:val="30"/>
        </w:rPr>
      </w:pPr>
      <w:r>
        <w:rPr>
          <w:rFonts w:ascii="Times New Roman" w:hAnsi="Times New Roman" w:eastAsia="方正仿宋_GBK"/>
          <w:bCs/>
          <w:color w:val="auto"/>
          <w:kern w:val="0"/>
          <w:sz w:val="30"/>
          <w:szCs w:val="30"/>
        </w:rPr>
        <w:t>十</w:t>
      </w:r>
      <w:r>
        <w:rPr>
          <w:rFonts w:hint="eastAsia" w:ascii="Times New Roman" w:hAnsi="Times New Roman" w:eastAsia="方正仿宋_GBK"/>
          <w:bCs/>
          <w:color w:val="auto"/>
          <w:kern w:val="0"/>
          <w:sz w:val="30"/>
          <w:szCs w:val="30"/>
          <w:lang w:val="en-US" w:eastAsia="zh-CN"/>
        </w:rPr>
        <w:t>二</w:t>
      </w:r>
      <w:r>
        <w:rPr>
          <w:rFonts w:ascii="Times New Roman" w:hAnsi="Times New Roman" w:eastAsia="方正仿宋_GBK"/>
          <w:bCs/>
          <w:color w:val="auto"/>
          <w:kern w:val="0"/>
          <w:sz w:val="30"/>
          <w:szCs w:val="30"/>
        </w:rPr>
        <w:t>、定标</w:t>
      </w:r>
    </w:p>
    <w:p w14:paraId="43C9AC9B">
      <w:pPr>
        <w:snapToGrid w:val="0"/>
        <w:spacing w:line="594" w:lineRule="exact"/>
        <w:ind w:firstLine="600" w:firstLineChars="200"/>
        <w:jc w:val="left"/>
        <w:rPr>
          <w:rFonts w:ascii="Times New Roman" w:hAnsi="Times New Roman" w:eastAsia="方正仿宋_GBK" w:cs="Times New Roman"/>
          <w:color w:val="auto"/>
          <w:sz w:val="30"/>
          <w:szCs w:val="30"/>
        </w:rPr>
      </w:pPr>
      <w:r>
        <w:rPr>
          <w:rFonts w:ascii="Times New Roman" w:hAnsi="Times New Roman" w:eastAsia="方正仿宋_GBK"/>
          <w:color w:val="auto"/>
          <w:sz w:val="30"/>
          <w:szCs w:val="30"/>
        </w:rPr>
        <w:t>（一）采购人评标委员会按照评标报告中</w:t>
      </w:r>
      <w:r>
        <w:rPr>
          <w:rFonts w:hint="eastAsia" w:ascii="Times New Roman" w:hAnsi="Times New Roman" w:eastAsia="方正仿宋_GBK"/>
          <w:color w:val="auto"/>
          <w:sz w:val="30"/>
          <w:szCs w:val="30"/>
          <w:lang w:val="en-US" w:eastAsia="zh-CN"/>
        </w:rPr>
        <w:t>得分</w:t>
      </w:r>
      <w:r>
        <w:rPr>
          <w:rFonts w:ascii="Times New Roman" w:hAnsi="Times New Roman" w:eastAsia="方正仿宋_GBK"/>
          <w:color w:val="auto"/>
          <w:sz w:val="30"/>
          <w:szCs w:val="30"/>
        </w:rPr>
        <w:t>由</w:t>
      </w:r>
      <w:r>
        <w:rPr>
          <w:rFonts w:hint="eastAsia" w:ascii="Times New Roman" w:hAnsi="Times New Roman" w:eastAsia="方正仿宋_GBK"/>
          <w:color w:val="auto"/>
          <w:sz w:val="30"/>
          <w:szCs w:val="30"/>
          <w:lang w:val="en-US" w:eastAsia="zh-CN"/>
        </w:rPr>
        <w:t>高</w:t>
      </w:r>
      <w:r>
        <w:rPr>
          <w:rFonts w:ascii="Times New Roman" w:hAnsi="Times New Roman" w:eastAsia="方正仿宋_GBK"/>
          <w:color w:val="auto"/>
          <w:sz w:val="30"/>
          <w:szCs w:val="30"/>
        </w:rPr>
        <w:t>到</w:t>
      </w:r>
      <w:r>
        <w:rPr>
          <w:rFonts w:hint="eastAsia" w:ascii="Times New Roman" w:hAnsi="Times New Roman" w:eastAsia="方正仿宋_GBK"/>
          <w:color w:val="auto"/>
          <w:sz w:val="30"/>
          <w:szCs w:val="30"/>
          <w:lang w:val="en-US" w:eastAsia="zh-CN"/>
        </w:rPr>
        <w:t>低</w:t>
      </w:r>
      <w:r>
        <w:rPr>
          <w:rFonts w:ascii="Times New Roman" w:hAnsi="Times New Roman" w:eastAsia="方正仿宋_GBK"/>
          <w:color w:val="auto"/>
          <w:sz w:val="30"/>
          <w:szCs w:val="30"/>
        </w:rPr>
        <w:t>的顺序推荐排名前三的投标人为本项目的中标候选人，排名第一的为第一中标候选人。</w:t>
      </w:r>
      <w:r>
        <w:rPr>
          <w:rFonts w:hint="eastAsia" w:ascii="Times New Roman" w:hAnsi="Times New Roman" w:eastAsia="方正仿宋_GBK"/>
          <w:color w:val="auto"/>
          <w:sz w:val="30"/>
          <w:szCs w:val="30"/>
          <w:lang w:val="en-US" w:eastAsia="zh-CN"/>
        </w:rPr>
        <w:t>得分</w:t>
      </w:r>
      <w:r>
        <w:rPr>
          <w:rFonts w:ascii="Times New Roman" w:hAnsi="Times New Roman" w:eastAsia="方正仿宋_GBK"/>
          <w:color w:val="auto"/>
          <w:sz w:val="30"/>
          <w:szCs w:val="30"/>
        </w:rPr>
        <w:t>相同</w:t>
      </w:r>
      <w:r>
        <w:rPr>
          <w:rFonts w:hint="eastAsia" w:ascii="Times New Roman" w:hAnsi="Times New Roman" w:eastAsia="方正仿宋_GBK"/>
          <w:color w:val="auto"/>
          <w:sz w:val="30"/>
          <w:szCs w:val="30"/>
          <w:lang w:val="en-US" w:eastAsia="zh-CN"/>
        </w:rPr>
        <w:t>时</w:t>
      </w:r>
      <w:r>
        <w:rPr>
          <w:rFonts w:ascii="Times New Roman" w:hAnsi="Times New Roman" w:eastAsia="方正仿宋_GBK"/>
          <w:color w:val="auto"/>
          <w:sz w:val="30"/>
          <w:szCs w:val="30"/>
        </w:rPr>
        <w:t>，</w:t>
      </w:r>
      <w:r>
        <w:rPr>
          <w:rFonts w:hint="default" w:ascii="Times New Roman" w:hAnsi="Times New Roman" w:eastAsia="方正仿宋_GBK" w:cs="Times New Roman"/>
          <w:color w:val="auto"/>
          <w:sz w:val="30"/>
          <w:szCs w:val="30"/>
          <w:lang w:val="en-US" w:eastAsia="zh-CN"/>
        </w:rPr>
        <w:t>则进行二次报价。</w:t>
      </w:r>
    </w:p>
    <w:p w14:paraId="52D7D581">
      <w:pPr>
        <w:pStyle w:val="3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（二）中标人变更</w:t>
      </w:r>
    </w:p>
    <w:p w14:paraId="21FC7F25">
      <w:pPr>
        <w:pStyle w:val="3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中标人拒绝与采购人签订合同的，采购人可以按照评标报告推荐的中标候选人顺序，确定排名下一位的候选人为中标人，也可以重新开展采购活动。</w:t>
      </w:r>
    </w:p>
    <w:p w14:paraId="3938E852">
      <w:pPr>
        <w:widowControl/>
        <w:spacing w:line="594" w:lineRule="exact"/>
        <w:ind w:firstLine="600" w:firstLineChars="200"/>
        <w:jc w:val="left"/>
        <w:rPr>
          <w:rFonts w:ascii="Times New Roman" w:hAnsi="Times New Roman" w:eastAsia="方正仿宋_GBK"/>
          <w:bCs/>
          <w:color w:val="auto"/>
          <w:kern w:val="0"/>
          <w:sz w:val="30"/>
          <w:szCs w:val="30"/>
        </w:rPr>
      </w:pPr>
      <w:r>
        <w:rPr>
          <w:rFonts w:ascii="Times New Roman" w:hAnsi="Times New Roman" w:eastAsia="方正仿宋_GBK"/>
          <w:bCs/>
          <w:color w:val="auto"/>
          <w:kern w:val="0"/>
          <w:sz w:val="30"/>
          <w:szCs w:val="30"/>
        </w:rPr>
        <w:t>十</w:t>
      </w:r>
      <w:r>
        <w:rPr>
          <w:rFonts w:hint="eastAsia" w:ascii="Times New Roman" w:hAnsi="Times New Roman" w:eastAsia="方正仿宋_GBK"/>
          <w:bCs/>
          <w:color w:val="auto"/>
          <w:kern w:val="0"/>
          <w:sz w:val="30"/>
          <w:szCs w:val="30"/>
          <w:lang w:val="en-US" w:eastAsia="zh-CN"/>
        </w:rPr>
        <w:t>三</w:t>
      </w:r>
      <w:r>
        <w:rPr>
          <w:rFonts w:ascii="Times New Roman" w:hAnsi="Times New Roman" w:eastAsia="方正仿宋_GBK"/>
          <w:bCs/>
          <w:color w:val="auto"/>
          <w:kern w:val="0"/>
          <w:sz w:val="30"/>
          <w:szCs w:val="30"/>
        </w:rPr>
        <w:t>、投标人须知</w:t>
      </w:r>
    </w:p>
    <w:p w14:paraId="0E8E07DB">
      <w:pPr>
        <w:snapToGrid w:val="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（一）投标人没有按照招标文件要求提供全部资料，或者投标人没有对招标文件在各方面作出实质性响应，可能导致投标被拒绝或评定为无效投标。</w:t>
      </w:r>
    </w:p>
    <w:p w14:paraId="5D69362E">
      <w:pPr>
        <w:snapToGrid w:val="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（二）投标人提供虚假证明材料的经采购人核实，将会评定为无效投标。</w:t>
      </w:r>
    </w:p>
    <w:p w14:paraId="73914D2F">
      <w:pPr>
        <w:snapToGrid w:val="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（三）签订合同前，采购人有权要求中标人提供投标文件中各类证明材料的原件，如中标人提供虚假证明材料的经采购人核实，采购人可取消其中标资格。</w:t>
      </w:r>
    </w:p>
    <w:p w14:paraId="1EA916E9">
      <w:pPr>
        <w:pStyle w:val="3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（四）质疑</w:t>
      </w:r>
    </w:p>
    <w:p w14:paraId="43B52E6E">
      <w:pPr>
        <w:adjustRightInd w:val="0"/>
        <w:snapToGrid w:val="0"/>
        <w:spacing w:line="594" w:lineRule="exact"/>
        <w:ind w:firstLine="600" w:firstLineChars="200"/>
        <w:jc w:val="left"/>
        <w:rPr>
          <w:rFonts w:ascii="Times New Roman" w:hAnsi="Times New Roman" w:eastAsia="方正仿宋_GBK"/>
          <w:color w:val="auto"/>
          <w:kern w:val="0"/>
          <w:sz w:val="30"/>
          <w:szCs w:val="30"/>
          <w:highlight w:val="none"/>
        </w:rPr>
      </w:pPr>
      <w:r>
        <w:rPr>
          <w:rFonts w:ascii="Times New Roman" w:hAnsi="Times New Roman" w:eastAsia="方正仿宋_GBK"/>
          <w:color w:val="auto"/>
          <w:kern w:val="0"/>
          <w:sz w:val="30"/>
          <w:szCs w:val="30"/>
        </w:rPr>
        <w:t>质疑人以书面形式提出质疑，本人或其授权代表持有效身证到质疑联系部门现场递交质疑函原件。提出质疑的应当是参与所质疑项目采购活动的投标人。投标人对招标文件提出质疑的，</w:t>
      </w:r>
      <w:r>
        <w:rPr>
          <w:rFonts w:ascii="Times New Roman" w:hAnsi="Times New Roman" w:eastAsia="方正仿宋_GBK"/>
          <w:color w:val="auto"/>
          <w:kern w:val="0"/>
          <w:sz w:val="30"/>
          <w:szCs w:val="30"/>
          <w:highlight w:val="none"/>
        </w:rPr>
        <w:t>应在202</w:t>
      </w:r>
      <w:r>
        <w:rPr>
          <w:rFonts w:hint="eastAsia" w:ascii="Times New Roman" w:hAnsi="Times New Roman" w:eastAsia="方正仿宋_GBK"/>
          <w:color w:val="auto"/>
          <w:kern w:val="0"/>
          <w:sz w:val="30"/>
          <w:szCs w:val="30"/>
          <w:highlight w:val="none"/>
          <w:lang w:val="en-US" w:eastAsia="zh-CN"/>
        </w:rPr>
        <w:t>5</w:t>
      </w:r>
      <w:r>
        <w:rPr>
          <w:rFonts w:ascii="Times New Roman" w:hAnsi="Times New Roman" w:eastAsia="方正仿宋_GBK"/>
          <w:color w:val="auto"/>
          <w:kern w:val="0"/>
          <w:sz w:val="30"/>
          <w:szCs w:val="30"/>
          <w:highlight w:val="none"/>
        </w:rPr>
        <w:t>年</w:t>
      </w:r>
      <w:r>
        <w:rPr>
          <w:rFonts w:hint="eastAsia" w:ascii="Times New Roman" w:hAnsi="Times New Roman" w:eastAsia="方正仿宋_GBK"/>
          <w:color w:val="auto"/>
          <w:kern w:val="0"/>
          <w:sz w:val="30"/>
          <w:szCs w:val="30"/>
          <w:highlight w:val="none"/>
          <w:lang w:val="en-US" w:eastAsia="zh-CN"/>
        </w:rPr>
        <w:t>4</w:t>
      </w:r>
      <w:r>
        <w:rPr>
          <w:rFonts w:ascii="Times New Roman" w:hAnsi="Times New Roman" w:eastAsia="方正仿宋_GBK"/>
          <w:color w:val="auto"/>
          <w:kern w:val="0"/>
          <w:sz w:val="30"/>
          <w:szCs w:val="30"/>
          <w:highlight w:val="none"/>
        </w:rPr>
        <w:t>月</w:t>
      </w:r>
      <w:r>
        <w:rPr>
          <w:rFonts w:hint="eastAsia" w:ascii="Times New Roman" w:hAnsi="Times New Roman" w:eastAsia="方正仿宋_GBK"/>
          <w:color w:val="auto"/>
          <w:kern w:val="0"/>
          <w:sz w:val="30"/>
          <w:szCs w:val="30"/>
          <w:highlight w:val="none"/>
          <w:lang w:val="en-US" w:eastAsia="zh-CN"/>
        </w:rPr>
        <w:t>30</w:t>
      </w:r>
      <w:r>
        <w:rPr>
          <w:rFonts w:ascii="Times New Roman" w:hAnsi="Times New Roman" w:eastAsia="方正仿宋_GBK"/>
          <w:color w:val="auto"/>
          <w:kern w:val="0"/>
          <w:sz w:val="30"/>
          <w:szCs w:val="30"/>
          <w:highlight w:val="none"/>
        </w:rPr>
        <w:t>日1</w:t>
      </w:r>
      <w:r>
        <w:rPr>
          <w:rFonts w:hint="eastAsia" w:ascii="Times New Roman" w:hAnsi="Times New Roman" w:eastAsia="方正仿宋_GBK"/>
          <w:color w:val="auto"/>
          <w:kern w:val="0"/>
          <w:sz w:val="30"/>
          <w:szCs w:val="30"/>
          <w:highlight w:val="none"/>
          <w:lang w:val="en-US" w:eastAsia="zh-CN"/>
        </w:rPr>
        <w:t>2</w:t>
      </w:r>
      <w:r>
        <w:rPr>
          <w:rFonts w:ascii="Times New Roman" w:hAnsi="Times New Roman" w:eastAsia="方正仿宋_GBK"/>
          <w:color w:val="auto"/>
          <w:kern w:val="0"/>
          <w:sz w:val="30"/>
          <w:szCs w:val="30"/>
          <w:highlight w:val="none"/>
        </w:rPr>
        <w:t>:</w:t>
      </w:r>
      <w:r>
        <w:rPr>
          <w:rFonts w:hint="eastAsia" w:ascii="Times New Roman" w:hAnsi="Times New Roman" w:eastAsia="方正仿宋_GBK"/>
          <w:color w:val="auto"/>
          <w:kern w:val="0"/>
          <w:sz w:val="30"/>
          <w:szCs w:val="30"/>
          <w:highlight w:val="none"/>
          <w:lang w:val="en-US" w:eastAsia="zh-CN"/>
        </w:rPr>
        <w:t>0</w:t>
      </w:r>
      <w:r>
        <w:rPr>
          <w:rFonts w:ascii="Times New Roman" w:hAnsi="Times New Roman" w:eastAsia="方正仿宋_GBK"/>
          <w:color w:val="auto"/>
          <w:kern w:val="0"/>
          <w:sz w:val="30"/>
          <w:szCs w:val="30"/>
          <w:highlight w:val="none"/>
        </w:rPr>
        <w:t>0前</w:t>
      </w:r>
      <w:r>
        <w:rPr>
          <w:rFonts w:ascii="Times New Roman" w:hAnsi="Times New Roman" w:eastAsia="方正仿宋_GBK"/>
          <w:color w:val="auto"/>
          <w:sz w:val="30"/>
          <w:szCs w:val="30"/>
          <w:highlight w:val="none"/>
        </w:rPr>
        <w:t>以书面形式</w:t>
      </w:r>
      <w:r>
        <w:rPr>
          <w:rFonts w:ascii="Times New Roman" w:hAnsi="Times New Roman" w:eastAsia="方正仿宋_GBK"/>
          <w:color w:val="auto"/>
          <w:kern w:val="0"/>
          <w:sz w:val="30"/>
          <w:szCs w:val="30"/>
          <w:highlight w:val="none"/>
        </w:rPr>
        <w:t>递交。</w:t>
      </w:r>
    </w:p>
    <w:p w14:paraId="61C56E4B">
      <w:pPr>
        <w:adjustRightInd w:val="0"/>
        <w:snapToGrid w:val="0"/>
        <w:spacing w:line="594" w:lineRule="exact"/>
        <w:ind w:firstLine="600" w:firstLineChars="200"/>
        <w:jc w:val="left"/>
        <w:rPr>
          <w:rFonts w:ascii="Times New Roman" w:hAnsi="Times New Roman" w:eastAsia="方正仿宋_GBK"/>
          <w:color w:val="auto"/>
          <w:kern w:val="0"/>
          <w:sz w:val="30"/>
          <w:szCs w:val="30"/>
        </w:rPr>
      </w:pPr>
      <w:r>
        <w:rPr>
          <w:rFonts w:ascii="Times New Roman" w:hAnsi="Times New Roman" w:eastAsia="方正仿宋_GBK"/>
          <w:color w:val="auto"/>
          <w:kern w:val="0"/>
          <w:sz w:val="30"/>
          <w:szCs w:val="30"/>
        </w:rPr>
        <w:t>投标人提出质疑应当提交质疑函和必要的证明材料，质疑函应当包括下列内容：</w:t>
      </w:r>
    </w:p>
    <w:p w14:paraId="7C330241">
      <w:pPr>
        <w:adjustRightInd w:val="0"/>
        <w:snapToGrid w:val="0"/>
        <w:spacing w:line="594" w:lineRule="exact"/>
        <w:ind w:firstLine="600" w:firstLineChars="200"/>
        <w:jc w:val="left"/>
        <w:rPr>
          <w:rFonts w:ascii="Times New Roman" w:hAnsi="Times New Roman" w:eastAsia="方正仿宋_GBK"/>
          <w:color w:val="auto"/>
          <w:kern w:val="0"/>
          <w:sz w:val="30"/>
          <w:szCs w:val="30"/>
        </w:rPr>
      </w:pPr>
      <w:r>
        <w:rPr>
          <w:rFonts w:ascii="Times New Roman" w:hAnsi="Times New Roman" w:eastAsia="方正仿宋_GBK"/>
          <w:color w:val="auto"/>
          <w:kern w:val="0"/>
          <w:sz w:val="30"/>
          <w:szCs w:val="30"/>
        </w:rPr>
        <w:t>1、供应商的姓名或者名称、地址、邮编、联系人及联系电话；</w:t>
      </w:r>
    </w:p>
    <w:p w14:paraId="68FF6E8E">
      <w:pPr>
        <w:adjustRightInd w:val="0"/>
        <w:snapToGrid w:val="0"/>
        <w:spacing w:line="594" w:lineRule="exact"/>
        <w:ind w:firstLine="600" w:firstLineChars="200"/>
        <w:jc w:val="left"/>
        <w:rPr>
          <w:rFonts w:ascii="Times New Roman" w:hAnsi="Times New Roman" w:eastAsia="方正仿宋_GBK"/>
          <w:color w:val="auto"/>
          <w:kern w:val="0"/>
          <w:sz w:val="30"/>
          <w:szCs w:val="30"/>
        </w:rPr>
      </w:pPr>
      <w:r>
        <w:rPr>
          <w:rFonts w:ascii="Times New Roman" w:hAnsi="Times New Roman" w:eastAsia="方正仿宋_GBK"/>
          <w:color w:val="auto"/>
          <w:kern w:val="0"/>
          <w:sz w:val="30"/>
          <w:szCs w:val="30"/>
        </w:rPr>
        <w:t>2、质疑项目的名称；</w:t>
      </w:r>
    </w:p>
    <w:p w14:paraId="5871D478">
      <w:pPr>
        <w:adjustRightInd w:val="0"/>
        <w:snapToGrid w:val="0"/>
        <w:spacing w:line="594" w:lineRule="exact"/>
        <w:ind w:firstLine="600" w:firstLineChars="200"/>
        <w:jc w:val="left"/>
        <w:rPr>
          <w:rFonts w:ascii="Times New Roman" w:hAnsi="Times New Roman" w:eastAsia="方正仿宋_GBK"/>
          <w:color w:val="auto"/>
          <w:kern w:val="0"/>
          <w:sz w:val="30"/>
          <w:szCs w:val="30"/>
        </w:rPr>
      </w:pPr>
      <w:r>
        <w:rPr>
          <w:rFonts w:ascii="Times New Roman" w:hAnsi="Times New Roman" w:eastAsia="方正仿宋_GBK"/>
          <w:color w:val="auto"/>
          <w:kern w:val="0"/>
          <w:sz w:val="30"/>
          <w:szCs w:val="30"/>
        </w:rPr>
        <w:t>3、具体、明确的质疑事项和与质疑事项相关的请求；</w:t>
      </w:r>
    </w:p>
    <w:p w14:paraId="5C189962">
      <w:pPr>
        <w:adjustRightInd w:val="0"/>
        <w:snapToGrid w:val="0"/>
        <w:spacing w:line="594" w:lineRule="exact"/>
        <w:ind w:firstLine="600" w:firstLineChars="200"/>
        <w:jc w:val="left"/>
        <w:rPr>
          <w:rFonts w:ascii="Times New Roman" w:hAnsi="Times New Roman" w:eastAsia="方正仿宋_GBK"/>
          <w:color w:val="auto"/>
          <w:kern w:val="0"/>
          <w:sz w:val="30"/>
          <w:szCs w:val="30"/>
        </w:rPr>
      </w:pPr>
      <w:r>
        <w:rPr>
          <w:rFonts w:ascii="Times New Roman" w:hAnsi="Times New Roman" w:eastAsia="方正仿宋_GBK"/>
          <w:color w:val="auto"/>
          <w:kern w:val="0"/>
          <w:sz w:val="30"/>
          <w:szCs w:val="30"/>
        </w:rPr>
        <w:t>4、事实依据；</w:t>
      </w:r>
    </w:p>
    <w:p w14:paraId="692F8730">
      <w:pPr>
        <w:adjustRightInd w:val="0"/>
        <w:snapToGrid w:val="0"/>
        <w:spacing w:line="594" w:lineRule="exact"/>
        <w:ind w:firstLine="600" w:firstLineChars="200"/>
        <w:jc w:val="left"/>
        <w:rPr>
          <w:rFonts w:ascii="Times New Roman" w:hAnsi="Times New Roman" w:eastAsia="方正仿宋_GBK"/>
          <w:color w:val="auto"/>
          <w:kern w:val="0"/>
          <w:sz w:val="30"/>
          <w:szCs w:val="30"/>
        </w:rPr>
      </w:pPr>
      <w:r>
        <w:rPr>
          <w:rFonts w:ascii="Times New Roman" w:hAnsi="Times New Roman" w:eastAsia="方正仿宋_GBK"/>
          <w:color w:val="auto"/>
          <w:kern w:val="0"/>
          <w:sz w:val="30"/>
          <w:szCs w:val="30"/>
        </w:rPr>
        <w:t>5、必要的法律依据；</w:t>
      </w:r>
    </w:p>
    <w:p w14:paraId="24362A78">
      <w:pPr>
        <w:adjustRightInd w:val="0"/>
        <w:snapToGrid w:val="0"/>
        <w:spacing w:line="594" w:lineRule="exact"/>
        <w:ind w:firstLine="600" w:firstLineChars="200"/>
        <w:jc w:val="left"/>
        <w:rPr>
          <w:rFonts w:ascii="Times New Roman" w:hAnsi="Times New Roman" w:eastAsia="方正仿宋_GBK"/>
          <w:color w:val="auto"/>
          <w:kern w:val="0"/>
          <w:sz w:val="30"/>
          <w:szCs w:val="30"/>
        </w:rPr>
      </w:pPr>
      <w:r>
        <w:rPr>
          <w:rFonts w:ascii="Times New Roman" w:hAnsi="Times New Roman" w:eastAsia="方正仿宋_GBK"/>
          <w:color w:val="auto"/>
          <w:kern w:val="0"/>
          <w:sz w:val="30"/>
          <w:szCs w:val="30"/>
        </w:rPr>
        <w:t>6、提出质疑的日期；</w:t>
      </w:r>
    </w:p>
    <w:p w14:paraId="2C548945">
      <w:pPr>
        <w:adjustRightInd w:val="0"/>
        <w:snapToGrid w:val="0"/>
        <w:spacing w:line="594" w:lineRule="exact"/>
        <w:ind w:firstLine="600" w:firstLineChars="200"/>
        <w:jc w:val="left"/>
        <w:rPr>
          <w:rFonts w:ascii="Times New Roman" w:hAnsi="Times New Roman" w:eastAsia="方正仿宋_GBK"/>
          <w:color w:val="auto"/>
          <w:kern w:val="0"/>
          <w:sz w:val="30"/>
          <w:szCs w:val="30"/>
        </w:rPr>
      </w:pPr>
      <w:r>
        <w:rPr>
          <w:rFonts w:ascii="Times New Roman" w:hAnsi="Times New Roman" w:eastAsia="方正仿宋_GBK"/>
          <w:color w:val="auto"/>
          <w:kern w:val="0"/>
          <w:sz w:val="30"/>
          <w:szCs w:val="30"/>
        </w:rPr>
        <w:t>7、营业执照（或事业单位法人证书，或个体工商户营业执照或有效的自然人身份证明）复印件；</w:t>
      </w:r>
    </w:p>
    <w:p w14:paraId="7289C86E">
      <w:pPr>
        <w:adjustRightInd w:val="0"/>
        <w:snapToGrid w:val="0"/>
        <w:spacing w:line="594" w:lineRule="exact"/>
        <w:ind w:firstLine="600" w:firstLineChars="200"/>
        <w:jc w:val="left"/>
        <w:rPr>
          <w:rFonts w:ascii="Times New Roman" w:hAnsi="Times New Roman" w:eastAsia="方正仿宋_GBK"/>
          <w:color w:val="auto"/>
          <w:kern w:val="0"/>
          <w:sz w:val="30"/>
          <w:szCs w:val="30"/>
        </w:rPr>
      </w:pPr>
      <w:r>
        <w:rPr>
          <w:rFonts w:ascii="Times New Roman" w:hAnsi="Times New Roman" w:eastAsia="方正仿宋_GBK"/>
          <w:color w:val="auto"/>
          <w:kern w:val="0"/>
          <w:sz w:val="30"/>
          <w:szCs w:val="30"/>
        </w:rPr>
        <w:t>8、法定代表人授权委托书原件、法定代表人身份证复印件和其授权代表的身份证复印件（供应商为自然人的提供自然人身份证复印件）；</w:t>
      </w:r>
    </w:p>
    <w:p w14:paraId="0F34C80D">
      <w:pPr>
        <w:snapToGrid w:val="0"/>
        <w:spacing w:line="594" w:lineRule="exact"/>
        <w:ind w:firstLine="600" w:firstLineChars="200"/>
        <w:jc w:val="left"/>
        <w:rPr>
          <w:rFonts w:ascii="Times New Roman" w:hAnsi="Times New Roman" w:eastAsia="方正仿宋_GBK"/>
          <w:color w:val="auto"/>
          <w:kern w:val="0"/>
          <w:sz w:val="30"/>
          <w:szCs w:val="30"/>
        </w:rPr>
      </w:pPr>
      <w:r>
        <w:rPr>
          <w:rFonts w:ascii="Times New Roman" w:hAnsi="Times New Roman" w:eastAsia="方正仿宋_GBK"/>
          <w:color w:val="auto"/>
          <w:kern w:val="0"/>
          <w:sz w:val="30"/>
          <w:szCs w:val="30"/>
        </w:rPr>
        <w:t>9、供应商为自然人的，质疑函应当由本人签字；供应商为法人或者其他组织的，质疑函应当由法定代表人、主要负责人，或者其授权代表签字或者盖章，并加盖公章。</w:t>
      </w:r>
    </w:p>
    <w:p w14:paraId="69301898">
      <w:pPr>
        <w:snapToGrid w:val="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（五）质疑答复</w:t>
      </w:r>
    </w:p>
    <w:p w14:paraId="223C2C76">
      <w:pPr>
        <w:snapToGrid w:val="0"/>
        <w:spacing w:line="594" w:lineRule="exact"/>
        <w:ind w:firstLine="600" w:firstLineChars="200"/>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采购人应当在开标前作出答复，并以书面形式通知质疑投标人和其他有关投标人。</w:t>
      </w:r>
    </w:p>
    <w:p w14:paraId="78D523C1">
      <w:pPr>
        <w:adjustRightInd w:val="0"/>
        <w:snapToGrid w:val="0"/>
        <w:spacing w:line="594" w:lineRule="exact"/>
        <w:ind w:firstLine="600" w:firstLineChars="200"/>
        <w:jc w:val="left"/>
        <w:rPr>
          <w:rFonts w:ascii="Times New Roman" w:hAnsi="Times New Roman" w:eastAsia="方正仿宋_GBK"/>
          <w:color w:val="auto"/>
          <w:kern w:val="0"/>
          <w:sz w:val="30"/>
          <w:szCs w:val="30"/>
        </w:rPr>
      </w:pPr>
    </w:p>
    <w:p w14:paraId="5B11027A">
      <w:pPr>
        <w:pStyle w:val="67"/>
        <w:spacing w:line="594" w:lineRule="exact"/>
        <w:ind w:firstLine="600" w:firstLineChars="200"/>
        <w:rPr>
          <w:rFonts w:ascii="Times New Roman" w:eastAsia="方正仿宋_GBK"/>
          <w:color w:val="auto"/>
          <w:sz w:val="30"/>
          <w:szCs w:val="30"/>
        </w:rPr>
      </w:pPr>
      <w:r>
        <w:rPr>
          <w:rFonts w:ascii="Times New Roman" w:eastAsia="方正仿宋_GBK"/>
          <w:color w:val="auto"/>
          <w:sz w:val="30"/>
          <w:szCs w:val="30"/>
        </w:rPr>
        <w:br w:type="page"/>
      </w:r>
    </w:p>
    <w:p w14:paraId="6A4435C0">
      <w:pPr>
        <w:spacing w:line="594" w:lineRule="exact"/>
        <w:ind w:firstLine="600" w:firstLineChars="200"/>
        <w:jc w:val="center"/>
        <w:rPr>
          <w:rFonts w:ascii="Times New Roman" w:hAnsi="Times New Roman" w:eastAsia="方正仿宋_GBK"/>
          <w:color w:val="auto"/>
          <w:sz w:val="30"/>
          <w:szCs w:val="30"/>
        </w:rPr>
      </w:pPr>
      <w:r>
        <w:rPr>
          <w:rFonts w:ascii="Times New Roman" w:hAnsi="Times New Roman" w:eastAsia="方正仿宋_GBK"/>
          <w:color w:val="auto"/>
          <w:sz w:val="30"/>
          <w:szCs w:val="30"/>
        </w:rPr>
        <w:t>（一）开标一览表</w:t>
      </w:r>
    </w:p>
    <w:p w14:paraId="23FBECF2">
      <w:pPr>
        <w:spacing w:line="594" w:lineRule="exact"/>
        <w:rPr>
          <w:rFonts w:ascii="Times New Roman" w:hAnsi="Times New Roman" w:eastAsia="方正仿宋_GBK"/>
          <w:color w:val="auto"/>
          <w:sz w:val="30"/>
          <w:szCs w:val="30"/>
        </w:rPr>
      </w:pPr>
      <w:r>
        <w:rPr>
          <w:rFonts w:ascii="Times New Roman" w:hAnsi="Times New Roman" w:eastAsia="方正仿宋_GBK"/>
          <w:color w:val="auto"/>
          <w:sz w:val="30"/>
          <w:szCs w:val="30"/>
        </w:rPr>
        <w:t>招标项目名称：</w:t>
      </w:r>
    </w:p>
    <w:tbl>
      <w:tblPr>
        <w:tblStyle w:val="5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5557"/>
      </w:tblGrid>
      <w:tr w14:paraId="3A7E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951" w:type="dxa"/>
            <w:vAlign w:val="center"/>
          </w:tcPr>
          <w:p w14:paraId="0699B7D3">
            <w:pPr>
              <w:spacing w:line="594" w:lineRule="exact"/>
              <w:jc w:val="center"/>
              <w:rPr>
                <w:rFonts w:ascii="Times New Roman" w:hAnsi="Times New Roman" w:eastAsia="方正仿宋_GBK"/>
                <w:color w:val="auto"/>
                <w:sz w:val="30"/>
                <w:szCs w:val="30"/>
              </w:rPr>
            </w:pPr>
            <w:r>
              <w:rPr>
                <w:rFonts w:ascii="Times New Roman" w:hAnsi="Times New Roman" w:eastAsia="方正仿宋_GBK"/>
                <w:color w:val="auto"/>
                <w:sz w:val="30"/>
                <w:szCs w:val="30"/>
              </w:rPr>
              <w:t>投标人名称</w:t>
            </w:r>
          </w:p>
        </w:tc>
        <w:tc>
          <w:tcPr>
            <w:tcW w:w="7542" w:type="dxa"/>
            <w:gridSpan w:val="2"/>
            <w:vAlign w:val="center"/>
          </w:tcPr>
          <w:p w14:paraId="6E0A3DFA">
            <w:pPr>
              <w:spacing w:line="594" w:lineRule="exact"/>
              <w:ind w:firstLine="600" w:firstLineChars="200"/>
              <w:jc w:val="center"/>
              <w:rPr>
                <w:rFonts w:ascii="Times New Roman" w:hAnsi="Times New Roman" w:eastAsia="方正仿宋_GBK"/>
                <w:color w:val="auto"/>
                <w:sz w:val="30"/>
                <w:szCs w:val="30"/>
              </w:rPr>
            </w:pPr>
          </w:p>
        </w:tc>
      </w:tr>
      <w:tr w14:paraId="3625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51" w:type="dxa"/>
            <w:vAlign w:val="center"/>
          </w:tcPr>
          <w:p w14:paraId="13191DD5">
            <w:pPr>
              <w:spacing w:line="594" w:lineRule="exact"/>
              <w:jc w:val="center"/>
              <w:rPr>
                <w:rFonts w:ascii="Times New Roman" w:hAnsi="Times New Roman" w:eastAsia="方正仿宋_GBK"/>
                <w:color w:val="auto"/>
                <w:sz w:val="30"/>
                <w:szCs w:val="30"/>
              </w:rPr>
            </w:pPr>
            <w:r>
              <w:rPr>
                <w:rFonts w:ascii="Times New Roman" w:hAnsi="Times New Roman" w:eastAsia="方正仿宋_GBK"/>
                <w:color w:val="auto"/>
                <w:sz w:val="30"/>
                <w:szCs w:val="30"/>
              </w:rPr>
              <w:t>序号</w:t>
            </w:r>
          </w:p>
        </w:tc>
        <w:tc>
          <w:tcPr>
            <w:tcW w:w="1985" w:type="dxa"/>
            <w:vAlign w:val="center"/>
          </w:tcPr>
          <w:p w14:paraId="33E00782">
            <w:pPr>
              <w:spacing w:line="594" w:lineRule="exact"/>
              <w:jc w:val="center"/>
              <w:rPr>
                <w:rFonts w:ascii="Times New Roman" w:hAnsi="Times New Roman" w:eastAsia="方正仿宋_GBK"/>
                <w:color w:val="auto"/>
                <w:sz w:val="30"/>
                <w:szCs w:val="30"/>
              </w:rPr>
            </w:pPr>
            <w:r>
              <w:rPr>
                <w:rFonts w:ascii="Times New Roman" w:hAnsi="Times New Roman" w:eastAsia="方正仿宋_GBK"/>
                <w:color w:val="auto"/>
                <w:sz w:val="30"/>
                <w:szCs w:val="30"/>
              </w:rPr>
              <w:t>项目名称</w:t>
            </w:r>
          </w:p>
        </w:tc>
        <w:tc>
          <w:tcPr>
            <w:tcW w:w="5557" w:type="dxa"/>
            <w:vAlign w:val="center"/>
          </w:tcPr>
          <w:p w14:paraId="16BC0611">
            <w:pPr>
              <w:spacing w:line="594" w:lineRule="exact"/>
              <w:jc w:val="center"/>
              <w:rPr>
                <w:rFonts w:ascii="Times New Roman" w:hAnsi="Times New Roman" w:eastAsia="方正仿宋_GBK"/>
                <w:color w:val="auto"/>
                <w:sz w:val="30"/>
                <w:szCs w:val="30"/>
              </w:rPr>
            </w:pPr>
            <w:r>
              <w:rPr>
                <w:rFonts w:ascii="Times New Roman" w:hAnsi="Times New Roman" w:eastAsia="方正仿宋_GBK"/>
                <w:color w:val="auto"/>
                <w:sz w:val="30"/>
                <w:szCs w:val="30"/>
              </w:rPr>
              <w:t>投标报价（小写）</w:t>
            </w:r>
          </w:p>
        </w:tc>
      </w:tr>
      <w:tr w14:paraId="64E3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951" w:type="dxa"/>
            <w:tcBorders>
              <w:bottom w:val="single" w:color="auto" w:sz="4" w:space="0"/>
            </w:tcBorders>
            <w:vAlign w:val="center"/>
          </w:tcPr>
          <w:p w14:paraId="378CDA73">
            <w:pPr>
              <w:spacing w:line="594" w:lineRule="exact"/>
              <w:ind w:firstLine="600" w:firstLineChars="200"/>
              <w:jc w:val="center"/>
              <w:rPr>
                <w:rFonts w:ascii="Times New Roman" w:hAnsi="Times New Roman" w:eastAsia="方正仿宋_GBK"/>
                <w:color w:val="auto"/>
                <w:sz w:val="30"/>
                <w:szCs w:val="30"/>
              </w:rPr>
            </w:pPr>
          </w:p>
        </w:tc>
        <w:tc>
          <w:tcPr>
            <w:tcW w:w="1985" w:type="dxa"/>
            <w:tcBorders>
              <w:bottom w:val="single" w:color="auto" w:sz="4" w:space="0"/>
            </w:tcBorders>
          </w:tcPr>
          <w:p w14:paraId="5CF1E6D2">
            <w:pPr>
              <w:spacing w:line="594" w:lineRule="exact"/>
              <w:ind w:firstLine="600" w:firstLineChars="200"/>
              <w:jc w:val="center"/>
              <w:rPr>
                <w:rFonts w:ascii="Times New Roman" w:hAnsi="Times New Roman" w:eastAsia="方正仿宋_GBK"/>
                <w:color w:val="auto"/>
                <w:sz w:val="30"/>
                <w:szCs w:val="30"/>
              </w:rPr>
            </w:pPr>
          </w:p>
        </w:tc>
        <w:tc>
          <w:tcPr>
            <w:tcW w:w="5557" w:type="dxa"/>
            <w:tcBorders>
              <w:bottom w:val="single" w:color="auto" w:sz="4" w:space="0"/>
            </w:tcBorders>
          </w:tcPr>
          <w:p w14:paraId="53343093">
            <w:pPr>
              <w:spacing w:line="594" w:lineRule="exact"/>
              <w:ind w:firstLine="600" w:firstLineChars="200"/>
              <w:rPr>
                <w:rFonts w:ascii="Times New Roman" w:hAnsi="Times New Roman" w:eastAsia="方正仿宋_GBK"/>
                <w:color w:val="auto"/>
                <w:sz w:val="30"/>
                <w:szCs w:val="30"/>
              </w:rPr>
            </w:pPr>
          </w:p>
        </w:tc>
      </w:tr>
      <w:tr w14:paraId="096E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93" w:type="dxa"/>
            <w:gridSpan w:val="3"/>
            <w:tcBorders>
              <w:bottom w:val="single" w:color="auto" w:sz="4" w:space="0"/>
            </w:tcBorders>
            <w:vAlign w:val="center"/>
          </w:tcPr>
          <w:p w14:paraId="1D9CE9A2">
            <w:pPr>
              <w:spacing w:line="594" w:lineRule="exact"/>
              <w:ind w:firstLine="600" w:firstLineChars="200"/>
              <w:rPr>
                <w:rFonts w:ascii="Times New Roman" w:hAnsi="Times New Roman" w:eastAsia="方正仿宋_GBK"/>
                <w:color w:val="auto"/>
                <w:sz w:val="30"/>
                <w:szCs w:val="30"/>
              </w:rPr>
            </w:pPr>
            <w:r>
              <w:rPr>
                <w:rFonts w:ascii="Times New Roman" w:hAnsi="Times New Roman" w:eastAsia="方正仿宋_GBK"/>
                <w:color w:val="auto"/>
                <w:sz w:val="30"/>
                <w:szCs w:val="30"/>
              </w:rPr>
              <w:t xml:space="preserve">投标报价（大写）：                           </w:t>
            </w:r>
          </w:p>
        </w:tc>
      </w:tr>
      <w:tr w14:paraId="1269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93" w:type="dxa"/>
            <w:gridSpan w:val="3"/>
            <w:vAlign w:val="center"/>
          </w:tcPr>
          <w:p w14:paraId="3A094869">
            <w:pPr>
              <w:spacing w:line="594" w:lineRule="exact"/>
              <w:ind w:firstLine="600" w:firstLineChars="200"/>
              <w:rPr>
                <w:rFonts w:ascii="Times New Roman" w:hAnsi="Times New Roman" w:eastAsia="方正仿宋_GBK"/>
                <w:color w:val="auto"/>
                <w:sz w:val="30"/>
                <w:szCs w:val="30"/>
              </w:rPr>
            </w:pPr>
            <w:r>
              <w:rPr>
                <w:rFonts w:ascii="Times New Roman" w:hAnsi="Times New Roman" w:eastAsia="方正仿宋_GBK"/>
                <w:color w:val="auto"/>
                <w:sz w:val="30"/>
                <w:szCs w:val="30"/>
              </w:rPr>
              <w:t xml:space="preserve">备注： </w:t>
            </w:r>
          </w:p>
        </w:tc>
      </w:tr>
    </w:tbl>
    <w:p w14:paraId="44A2068A">
      <w:pPr>
        <w:spacing w:line="594" w:lineRule="exact"/>
        <w:ind w:firstLine="600" w:firstLineChars="200"/>
        <w:rPr>
          <w:rFonts w:ascii="Times New Roman" w:hAnsi="Times New Roman" w:eastAsia="方正仿宋_GBK"/>
          <w:color w:val="auto"/>
          <w:sz w:val="30"/>
          <w:szCs w:val="30"/>
        </w:rPr>
      </w:pPr>
    </w:p>
    <w:p w14:paraId="34712711">
      <w:pPr>
        <w:spacing w:line="594" w:lineRule="exact"/>
        <w:ind w:firstLine="600" w:firstLineChars="200"/>
        <w:rPr>
          <w:rFonts w:ascii="Times New Roman" w:hAnsi="Times New Roman" w:eastAsia="方正仿宋_GBK"/>
          <w:color w:val="auto"/>
          <w:sz w:val="30"/>
          <w:szCs w:val="30"/>
        </w:rPr>
      </w:pPr>
    </w:p>
    <w:p w14:paraId="168C1E1D">
      <w:pPr>
        <w:spacing w:line="594" w:lineRule="exact"/>
        <w:ind w:firstLine="6600" w:firstLineChars="2200"/>
        <w:rPr>
          <w:rFonts w:ascii="Times New Roman" w:hAnsi="Times New Roman" w:eastAsia="方正仿宋_GBK"/>
          <w:color w:val="auto"/>
          <w:sz w:val="30"/>
          <w:szCs w:val="30"/>
        </w:rPr>
      </w:pPr>
      <w:r>
        <w:rPr>
          <w:rFonts w:ascii="Times New Roman" w:hAnsi="Times New Roman" w:eastAsia="方正仿宋_GBK"/>
          <w:color w:val="auto"/>
          <w:sz w:val="30"/>
          <w:szCs w:val="30"/>
        </w:rPr>
        <w:t xml:space="preserve">投标人：                    </w:t>
      </w:r>
    </w:p>
    <w:p w14:paraId="3F3801FF">
      <w:pPr>
        <w:spacing w:line="594" w:lineRule="exact"/>
        <w:ind w:firstLine="6000" w:firstLineChars="2000"/>
        <w:rPr>
          <w:rFonts w:ascii="Times New Roman" w:hAnsi="Times New Roman" w:eastAsia="方正仿宋_GBK"/>
          <w:color w:val="auto"/>
          <w:sz w:val="30"/>
          <w:szCs w:val="30"/>
        </w:rPr>
      </w:pPr>
      <w:r>
        <w:rPr>
          <w:rFonts w:ascii="Times New Roman" w:hAnsi="Times New Roman" w:eastAsia="方正仿宋_GBK"/>
          <w:color w:val="auto"/>
          <w:sz w:val="30"/>
          <w:szCs w:val="30"/>
        </w:rPr>
        <w:t xml:space="preserve">（投标人公章） </w:t>
      </w:r>
    </w:p>
    <w:p w14:paraId="33729666">
      <w:pPr>
        <w:spacing w:line="594" w:lineRule="exact"/>
        <w:ind w:firstLine="600" w:firstLineChars="200"/>
        <w:rPr>
          <w:rFonts w:ascii="Times New Roman" w:hAnsi="Times New Roman" w:eastAsia="方正仿宋_GBK"/>
          <w:color w:val="auto"/>
          <w:sz w:val="30"/>
          <w:szCs w:val="30"/>
        </w:rPr>
      </w:pPr>
    </w:p>
    <w:p w14:paraId="7C19C956">
      <w:pPr>
        <w:spacing w:line="594" w:lineRule="exact"/>
        <w:ind w:firstLine="600" w:firstLineChars="200"/>
        <w:rPr>
          <w:rFonts w:ascii="Times New Roman" w:hAnsi="Times New Roman" w:eastAsia="方正仿宋_GBK"/>
          <w:color w:val="auto"/>
          <w:sz w:val="30"/>
          <w:szCs w:val="30"/>
        </w:rPr>
      </w:pPr>
    </w:p>
    <w:p w14:paraId="4249225C">
      <w:pPr>
        <w:spacing w:line="594" w:lineRule="exact"/>
        <w:ind w:firstLine="600" w:firstLineChars="200"/>
        <w:rPr>
          <w:rFonts w:ascii="Times New Roman" w:hAnsi="Times New Roman" w:eastAsia="方正仿宋_GBK"/>
          <w:color w:val="auto"/>
          <w:sz w:val="30"/>
          <w:szCs w:val="30"/>
        </w:rPr>
      </w:pPr>
      <w:r>
        <w:rPr>
          <w:rFonts w:ascii="Times New Roman" w:hAnsi="Times New Roman" w:eastAsia="方正仿宋_GBK"/>
          <w:color w:val="auto"/>
          <w:sz w:val="30"/>
          <w:szCs w:val="30"/>
        </w:rPr>
        <w:t xml:space="preserve"> 年   月    日</w:t>
      </w:r>
    </w:p>
    <w:p w14:paraId="21600B95">
      <w:pPr>
        <w:snapToGrid w:val="0"/>
        <w:spacing w:line="594" w:lineRule="exact"/>
        <w:ind w:firstLine="600" w:firstLineChars="200"/>
        <w:rPr>
          <w:rFonts w:ascii="Times New Roman" w:hAnsi="Times New Roman" w:eastAsia="方正仿宋_GBK"/>
          <w:color w:val="auto"/>
          <w:sz w:val="30"/>
          <w:szCs w:val="30"/>
        </w:rPr>
      </w:pPr>
    </w:p>
    <w:p w14:paraId="4A3A8125">
      <w:pPr>
        <w:snapToGrid w:val="0"/>
        <w:spacing w:line="594" w:lineRule="exact"/>
        <w:ind w:firstLine="600" w:firstLineChars="200"/>
        <w:rPr>
          <w:rFonts w:ascii="Times New Roman" w:hAnsi="Times New Roman" w:eastAsia="方正仿宋_GBK"/>
          <w:color w:val="auto"/>
          <w:sz w:val="30"/>
          <w:szCs w:val="30"/>
        </w:rPr>
      </w:pPr>
    </w:p>
    <w:p w14:paraId="29490B8D">
      <w:pPr>
        <w:snapToGrid w:val="0"/>
        <w:spacing w:line="594" w:lineRule="exact"/>
        <w:ind w:firstLine="600" w:firstLineChars="200"/>
        <w:rPr>
          <w:rFonts w:ascii="Times New Roman" w:hAnsi="Times New Roman" w:eastAsia="方正仿宋_GBK"/>
          <w:color w:val="auto"/>
          <w:sz w:val="30"/>
          <w:szCs w:val="30"/>
        </w:rPr>
      </w:pPr>
    </w:p>
    <w:p w14:paraId="5259F71F">
      <w:pPr>
        <w:snapToGrid w:val="0"/>
        <w:spacing w:line="594" w:lineRule="exact"/>
        <w:ind w:firstLine="600" w:firstLineChars="200"/>
        <w:rPr>
          <w:rFonts w:ascii="Times New Roman" w:hAnsi="Times New Roman" w:eastAsia="方正仿宋_GBK"/>
          <w:color w:val="auto"/>
          <w:sz w:val="30"/>
          <w:szCs w:val="30"/>
        </w:rPr>
      </w:pPr>
      <w:r>
        <w:rPr>
          <w:rFonts w:ascii="Times New Roman" w:hAnsi="Times New Roman" w:eastAsia="方正仿宋_GBK"/>
          <w:color w:val="auto"/>
          <w:sz w:val="30"/>
          <w:szCs w:val="30"/>
        </w:rPr>
        <w:t>说明：</w:t>
      </w:r>
    </w:p>
    <w:p w14:paraId="32678F07">
      <w:pPr>
        <w:snapToGrid w:val="0"/>
        <w:spacing w:line="594" w:lineRule="exact"/>
        <w:ind w:firstLine="600" w:firstLineChars="200"/>
        <w:rPr>
          <w:rFonts w:ascii="Times New Roman" w:hAnsi="Times New Roman" w:eastAsia="方正仿宋_GBK"/>
          <w:color w:val="auto"/>
          <w:sz w:val="30"/>
          <w:szCs w:val="30"/>
        </w:rPr>
      </w:pPr>
      <w:r>
        <w:rPr>
          <w:rFonts w:ascii="Times New Roman" w:hAnsi="Times New Roman" w:eastAsia="方正仿宋_GBK"/>
          <w:color w:val="auto"/>
          <w:sz w:val="30"/>
          <w:szCs w:val="30"/>
        </w:rPr>
        <w:t>1.开标一览表按格式填列；</w:t>
      </w:r>
    </w:p>
    <w:p w14:paraId="0CA302C9">
      <w:pPr>
        <w:snapToGrid w:val="0"/>
        <w:spacing w:line="594" w:lineRule="exact"/>
        <w:ind w:firstLine="600" w:firstLineChars="200"/>
        <w:rPr>
          <w:rFonts w:ascii="Times New Roman" w:hAnsi="Times New Roman" w:eastAsia="方正仿宋_GBK"/>
          <w:color w:val="auto"/>
          <w:sz w:val="30"/>
          <w:szCs w:val="30"/>
        </w:rPr>
      </w:pPr>
      <w:r>
        <w:rPr>
          <w:rFonts w:ascii="Times New Roman" w:hAnsi="Times New Roman" w:eastAsia="方正仿宋_GBK"/>
          <w:color w:val="auto"/>
          <w:sz w:val="30"/>
          <w:szCs w:val="30"/>
        </w:rPr>
        <w:t>2.开标一览表在开标大会上当众宣读，务必填写清楚，准确无误。</w:t>
      </w:r>
    </w:p>
    <w:p w14:paraId="3E52608E">
      <w:pPr>
        <w:pStyle w:val="56"/>
        <w:spacing w:after="0" w:line="594" w:lineRule="exact"/>
        <w:ind w:firstLine="600"/>
        <w:rPr>
          <w:rFonts w:ascii="Times New Roman" w:hAnsi="Times New Roman" w:eastAsia="方正仿宋_GBK"/>
          <w:color w:val="auto"/>
          <w:sz w:val="30"/>
          <w:szCs w:val="30"/>
        </w:rPr>
      </w:pPr>
      <w:r>
        <w:rPr>
          <w:rFonts w:ascii="Times New Roman" w:hAnsi="Times New Roman" w:eastAsia="方正仿宋_GBK"/>
          <w:color w:val="auto"/>
          <w:sz w:val="30"/>
          <w:szCs w:val="30"/>
        </w:rPr>
        <w:br w:type="page"/>
      </w:r>
    </w:p>
    <w:p w14:paraId="5FA4AB35">
      <w:pPr>
        <w:snapToGrid w:val="0"/>
        <w:spacing w:beforeLines="50" w:line="594" w:lineRule="exact"/>
        <w:ind w:firstLine="600" w:firstLineChars="200"/>
        <w:jc w:val="center"/>
        <w:rPr>
          <w:rFonts w:ascii="Times New Roman" w:hAnsi="Times New Roman" w:eastAsia="方正仿宋_GBK"/>
          <w:color w:val="auto"/>
          <w:sz w:val="30"/>
          <w:szCs w:val="30"/>
        </w:rPr>
      </w:pPr>
      <w:r>
        <w:rPr>
          <w:rFonts w:ascii="Times New Roman" w:hAnsi="Times New Roman" w:eastAsia="方正仿宋_GBK"/>
          <w:color w:val="auto"/>
          <w:sz w:val="30"/>
          <w:szCs w:val="30"/>
        </w:rPr>
        <w:t>（二）投标函（格式）</w:t>
      </w:r>
    </w:p>
    <w:p w14:paraId="4BEA9B90">
      <w:pPr>
        <w:spacing w:line="594" w:lineRule="exact"/>
        <w:ind w:firstLine="600" w:firstLineChars="200"/>
        <w:rPr>
          <w:rFonts w:ascii="Times New Roman" w:hAnsi="Times New Roman" w:eastAsia="方正仿宋_GBK"/>
          <w:color w:val="auto"/>
          <w:sz w:val="30"/>
          <w:szCs w:val="30"/>
          <w:u w:val="single"/>
        </w:rPr>
      </w:pPr>
      <w:r>
        <w:rPr>
          <w:rFonts w:ascii="Times New Roman" w:hAnsi="Times New Roman" w:eastAsia="方正仿宋_GBK"/>
          <w:color w:val="auto"/>
          <w:sz w:val="30"/>
          <w:szCs w:val="30"/>
        </w:rPr>
        <w:t>招标项目名称：</w:t>
      </w:r>
    </w:p>
    <w:p w14:paraId="018A1BF5">
      <w:pPr>
        <w:tabs>
          <w:tab w:val="left" w:pos="6300"/>
        </w:tabs>
        <w:snapToGrid w:val="0"/>
        <w:spacing w:line="594" w:lineRule="exact"/>
        <w:ind w:firstLine="600" w:firstLineChars="200"/>
        <w:rPr>
          <w:rFonts w:ascii="Times New Roman" w:hAnsi="Times New Roman" w:eastAsia="方正仿宋_GBK"/>
          <w:color w:val="auto"/>
          <w:sz w:val="30"/>
          <w:szCs w:val="30"/>
        </w:rPr>
      </w:pPr>
      <w:r>
        <w:rPr>
          <w:rFonts w:ascii="Times New Roman" w:hAnsi="Times New Roman" w:eastAsia="方正仿宋_GBK"/>
          <w:color w:val="auto"/>
          <w:sz w:val="30"/>
          <w:szCs w:val="30"/>
        </w:rPr>
        <w:t xml:space="preserve">致：（采购人名称） </w:t>
      </w:r>
    </w:p>
    <w:p w14:paraId="0E3349AB">
      <w:pPr>
        <w:snapToGrid w:val="0"/>
        <w:spacing w:line="594" w:lineRule="exact"/>
        <w:ind w:firstLine="600" w:firstLineChars="200"/>
        <w:rPr>
          <w:rFonts w:ascii="Times New Roman" w:hAnsi="Times New Roman" w:eastAsia="方正仿宋_GBK"/>
          <w:color w:val="auto"/>
          <w:sz w:val="30"/>
          <w:szCs w:val="30"/>
        </w:rPr>
      </w:pPr>
      <w:r>
        <w:rPr>
          <w:rFonts w:ascii="Times New Roman" w:hAnsi="Times New Roman" w:eastAsia="方正仿宋_GBK"/>
          <w:color w:val="auto"/>
          <w:sz w:val="30"/>
          <w:szCs w:val="30"/>
        </w:rPr>
        <w:t>（投标人名称）系中华人民共和国合法企业，注册地址：</w:t>
      </w:r>
      <w:r>
        <w:rPr>
          <w:rFonts w:hint="eastAsia" w:ascii="Times New Roman" w:hAnsi="Times New Roman" w:eastAsia="方正仿宋_GBK"/>
          <w:color w:val="auto"/>
          <w:sz w:val="30"/>
          <w:szCs w:val="30"/>
          <w:lang w:val="en-US" w:eastAsia="zh-CN"/>
        </w:rPr>
        <w:t xml:space="preserve">                </w:t>
      </w:r>
      <w:r>
        <w:rPr>
          <w:rFonts w:ascii="Times New Roman" w:hAnsi="Times New Roman" w:eastAsia="方正仿宋_GBK"/>
          <w:color w:val="auto"/>
          <w:sz w:val="30"/>
          <w:szCs w:val="30"/>
        </w:rPr>
        <w:t>。我方就参加本次投标有关事项郑重声明如下：</w:t>
      </w:r>
    </w:p>
    <w:p w14:paraId="116356F8">
      <w:pPr>
        <w:tabs>
          <w:tab w:val="left" w:pos="6300"/>
        </w:tabs>
        <w:snapToGrid w:val="0"/>
        <w:spacing w:line="594" w:lineRule="exact"/>
        <w:ind w:firstLine="600" w:firstLineChars="200"/>
        <w:rPr>
          <w:rFonts w:ascii="Times New Roman" w:hAnsi="Times New Roman" w:eastAsia="方正仿宋_GBK"/>
          <w:color w:val="auto"/>
          <w:sz w:val="30"/>
          <w:szCs w:val="30"/>
        </w:rPr>
      </w:pPr>
      <w:r>
        <w:rPr>
          <w:rFonts w:ascii="Times New Roman" w:hAnsi="Times New Roman" w:eastAsia="方正仿宋_GBK"/>
          <w:color w:val="auto"/>
          <w:sz w:val="30"/>
          <w:szCs w:val="30"/>
        </w:rPr>
        <w:t>一、我方完全理解并接受该项目招标文件所有要求。</w:t>
      </w:r>
    </w:p>
    <w:p w14:paraId="5F71D295">
      <w:pPr>
        <w:tabs>
          <w:tab w:val="left" w:pos="6300"/>
        </w:tabs>
        <w:snapToGrid w:val="0"/>
        <w:spacing w:line="594" w:lineRule="exact"/>
        <w:ind w:firstLine="600" w:firstLineChars="200"/>
        <w:rPr>
          <w:rFonts w:ascii="Times New Roman" w:hAnsi="Times New Roman" w:eastAsia="方正仿宋_GBK"/>
          <w:color w:val="auto"/>
          <w:sz w:val="30"/>
          <w:szCs w:val="30"/>
        </w:rPr>
      </w:pPr>
      <w:r>
        <w:rPr>
          <w:rFonts w:ascii="Times New Roman" w:hAnsi="Times New Roman" w:eastAsia="方正仿宋_GBK"/>
          <w:color w:val="auto"/>
          <w:sz w:val="30"/>
          <w:szCs w:val="30"/>
        </w:rPr>
        <w:t>二、我方提交的所有投标文件、资料都是准确和真实的，如有虚假或隐瞒，我方愿意承担一切法律责任。</w:t>
      </w:r>
    </w:p>
    <w:p w14:paraId="26DE47C7">
      <w:pPr>
        <w:tabs>
          <w:tab w:val="left" w:pos="6300"/>
        </w:tabs>
        <w:snapToGrid w:val="0"/>
        <w:spacing w:line="594" w:lineRule="exact"/>
        <w:ind w:firstLine="600" w:firstLineChars="200"/>
        <w:rPr>
          <w:rFonts w:ascii="Times New Roman" w:hAnsi="Times New Roman" w:eastAsia="方正仿宋_GBK"/>
          <w:color w:val="auto"/>
          <w:sz w:val="30"/>
          <w:szCs w:val="30"/>
        </w:rPr>
      </w:pPr>
      <w:r>
        <w:rPr>
          <w:rFonts w:ascii="Times New Roman" w:hAnsi="Times New Roman" w:eastAsia="方正仿宋_GBK"/>
          <w:color w:val="auto"/>
          <w:sz w:val="30"/>
          <w:szCs w:val="30"/>
        </w:rPr>
        <w:t>三、我方承诺按照招标文件要求，提供招标项目的技术（质量）服务。</w:t>
      </w:r>
    </w:p>
    <w:p w14:paraId="03657359">
      <w:pPr>
        <w:tabs>
          <w:tab w:val="left" w:pos="6300"/>
        </w:tabs>
        <w:snapToGrid w:val="0"/>
        <w:spacing w:line="594" w:lineRule="exact"/>
        <w:ind w:firstLine="600" w:firstLineChars="200"/>
        <w:rPr>
          <w:rFonts w:ascii="Times New Roman" w:hAnsi="Times New Roman" w:eastAsia="方正仿宋_GBK"/>
          <w:color w:val="auto"/>
          <w:sz w:val="30"/>
          <w:szCs w:val="30"/>
        </w:rPr>
      </w:pPr>
      <w:r>
        <w:rPr>
          <w:rFonts w:ascii="Times New Roman" w:hAnsi="Times New Roman" w:eastAsia="方正仿宋_GBK"/>
          <w:color w:val="auto"/>
          <w:sz w:val="30"/>
          <w:szCs w:val="30"/>
        </w:rPr>
        <w:t>四、我方按招标文件要求提交的投标文件为：投标文件正本1份，副本  份。</w:t>
      </w:r>
    </w:p>
    <w:p w14:paraId="75FF2EB0">
      <w:pPr>
        <w:tabs>
          <w:tab w:val="left" w:pos="6300"/>
        </w:tabs>
        <w:snapToGrid w:val="0"/>
        <w:spacing w:line="594" w:lineRule="exact"/>
        <w:ind w:firstLine="600" w:firstLineChars="200"/>
        <w:rPr>
          <w:rFonts w:ascii="Times New Roman" w:hAnsi="Times New Roman" w:eastAsia="方正仿宋_GBK"/>
          <w:color w:val="auto"/>
          <w:sz w:val="30"/>
          <w:szCs w:val="30"/>
        </w:rPr>
      </w:pPr>
      <w:r>
        <w:rPr>
          <w:rFonts w:ascii="Times New Roman" w:hAnsi="Times New Roman" w:eastAsia="方正仿宋_GBK"/>
          <w:color w:val="auto"/>
          <w:sz w:val="30"/>
          <w:szCs w:val="30"/>
        </w:rPr>
        <w:t>五、我方承诺：本次投标的投标有效期为投标截止时间起90天。</w:t>
      </w:r>
    </w:p>
    <w:p w14:paraId="1229AE1B">
      <w:pPr>
        <w:tabs>
          <w:tab w:val="left" w:pos="6300"/>
        </w:tabs>
        <w:snapToGrid w:val="0"/>
        <w:spacing w:line="594" w:lineRule="exact"/>
        <w:ind w:firstLine="600" w:firstLineChars="200"/>
        <w:rPr>
          <w:rFonts w:ascii="Times New Roman" w:hAnsi="Times New Roman" w:eastAsia="方正仿宋_GBK"/>
          <w:color w:val="auto"/>
          <w:sz w:val="30"/>
          <w:szCs w:val="30"/>
        </w:rPr>
      </w:pPr>
      <w:r>
        <w:rPr>
          <w:rFonts w:ascii="Times New Roman" w:hAnsi="Times New Roman" w:eastAsia="方正仿宋_GBK"/>
          <w:color w:val="auto"/>
          <w:sz w:val="30"/>
          <w:szCs w:val="30"/>
        </w:rPr>
        <w:t>六、我方投标报价为闭口价。即在投标有效期和合同有效期内，该报价固定不变。</w:t>
      </w:r>
    </w:p>
    <w:p w14:paraId="40D08489">
      <w:pPr>
        <w:tabs>
          <w:tab w:val="left" w:pos="6300"/>
        </w:tabs>
        <w:snapToGrid w:val="0"/>
        <w:spacing w:line="594" w:lineRule="exact"/>
        <w:ind w:firstLine="600" w:firstLineChars="200"/>
        <w:rPr>
          <w:rFonts w:ascii="Times New Roman" w:hAnsi="Times New Roman" w:eastAsia="方正仿宋_GBK"/>
          <w:color w:val="auto"/>
          <w:sz w:val="30"/>
          <w:szCs w:val="30"/>
        </w:rPr>
      </w:pPr>
      <w:r>
        <w:rPr>
          <w:rFonts w:ascii="Times New Roman" w:hAnsi="Times New Roman" w:eastAsia="方正仿宋_GBK"/>
          <w:color w:val="auto"/>
          <w:sz w:val="30"/>
          <w:szCs w:val="30"/>
        </w:rPr>
        <w:t>七、如果我方中标，我方将履行招标文件中规定的各项要求以及我方投标文件的各项承诺，按《中华人民共和国政府采购法》、《中华人民共和国民法典》及合同约定条款承担我方责任。</w:t>
      </w:r>
    </w:p>
    <w:p w14:paraId="30EADB09">
      <w:pPr>
        <w:tabs>
          <w:tab w:val="left" w:pos="6300"/>
        </w:tabs>
        <w:snapToGrid w:val="0"/>
        <w:spacing w:line="594" w:lineRule="exact"/>
        <w:ind w:firstLine="600" w:firstLineChars="200"/>
        <w:rPr>
          <w:rFonts w:ascii="Times New Roman" w:hAnsi="Times New Roman" w:eastAsia="方正仿宋_GBK"/>
          <w:color w:val="auto"/>
          <w:sz w:val="30"/>
          <w:szCs w:val="30"/>
        </w:rPr>
      </w:pPr>
      <w:r>
        <w:rPr>
          <w:rFonts w:ascii="Times New Roman" w:hAnsi="Times New Roman" w:eastAsia="方正仿宋_GBK"/>
          <w:color w:val="auto"/>
          <w:sz w:val="30"/>
          <w:szCs w:val="30"/>
        </w:rPr>
        <w:t>八、我方未为采购项目提供整体设计、规范编制或者项目管理、监理、检测等服务。</w:t>
      </w:r>
    </w:p>
    <w:p w14:paraId="75706D18">
      <w:pPr>
        <w:tabs>
          <w:tab w:val="left" w:pos="6300"/>
        </w:tabs>
        <w:snapToGrid w:val="0"/>
        <w:spacing w:line="594" w:lineRule="exact"/>
        <w:ind w:firstLine="600" w:firstLineChars="200"/>
        <w:rPr>
          <w:rFonts w:ascii="Times New Roman" w:hAnsi="Times New Roman" w:eastAsia="方正仿宋_GBK"/>
          <w:color w:val="auto"/>
          <w:sz w:val="30"/>
          <w:szCs w:val="30"/>
        </w:rPr>
      </w:pPr>
      <w:r>
        <w:rPr>
          <w:rFonts w:ascii="Times New Roman" w:hAnsi="Times New Roman" w:eastAsia="方正仿宋_GBK"/>
          <w:color w:val="auto"/>
          <w:sz w:val="30"/>
          <w:szCs w:val="30"/>
        </w:rPr>
        <w:t>九、我方理解，最低报价不是中标的唯一条件。</w:t>
      </w:r>
    </w:p>
    <w:p w14:paraId="4AB7FF7F">
      <w:pPr>
        <w:tabs>
          <w:tab w:val="left" w:pos="6300"/>
        </w:tabs>
        <w:snapToGrid w:val="0"/>
        <w:spacing w:line="594" w:lineRule="exact"/>
        <w:ind w:firstLine="600" w:firstLineChars="200"/>
        <w:rPr>
          <w:rFonts w:ascii="Times New Roman" w:hAnsi="Times New Roman" w:eastAsia="方正仿宋_GBK"/>
          <w:color w:val="auto"/>
          <w:sz w:val="30"/>
          <w:szCs w:val="30"/>
        </w:rPr>
      </w:pPr>
      <w:r>
        <w:rPr>
          <w:rFonts w:ascii="Times New Roman" w:hAnsi="Times New Roman" w:eastAsia="方正仿宋_GBK"/>
          <w:color w:val="auto"/>
          <w:sz w:val="30"/>
          <w:szCs w:val="30"/>
        </w:rPr>
        <w:t>十、我方同意按有关规定及招标文件要求，交纳足额投标保证金。</w:t>
      </w:r>
    </w:p>
    <w:p w14:paraId="545F885D">
      <w:pPr>
        <w:tabs>
          <w:tab w:val="left" w:pos="6300"/>
        </w:tabs>
        <w:snapToGrid w:val="0"/>
        <w:spacing w:line="594" w:lineRule="exact"/>
        <w:ind w:firstLine="4200" w:firstLineChars="1400"/>
        <w:rPr>
          <w:rFonts w:ascii="Times New Roman" w:hAnsi="Times New Roman" w:eastAsia="方正仿宋_GBK"/>
          <w:color w:val="auto"/>
          <w:sz w:val="30"/>
          <w:szCs w:val="30"/>
        </w:rPr>
      </w:pPr>
      <w:r>
        <w:rPr>
          <w:rFonts w:ascii="Times New Roman" w:hAnsi="Times New Roman" w:eastAsia="方正仿宋_GBK"/>
          <w:color w:val="auto"/>
          <w:sz w:val="30"/>
          <w:szCs w:val="30"/>
        </w:rPr>
        <w:t>（投标人公章或自然人签署）</w:t>
      </w:r>
    </w:p>
    <w:p w14:paraId="71558F47">
      <w:pPr>
        <w:tabs>
          <w:tab w:val="left" w:pos="6300"/>
        </w:tabs>
        <w:snapToGrid w:val="0"/>
        <w:spacing w:line="594" w:lineRule="exact"/>
        <w:ind w:firstLine="5100" w:firstLineChars="1700"/>
        <w:rPr>
          <w:rFonts w:ascii="Times New Roman" w:hAnsi="Times New Roman" w:eastAsia="方正仿宋_GBK"/>
          <w:color w:val="auto"/>
          <w:sz w:val="30"/>
          <w:szCs w:val="30"/>
        </w:rPr>
      </w:pPr>
      <w:r>
        <w:rPr>
          <w:rFonts w:ascii="Times New Roman" w:hAnsi="Times New Roman" w:eastAsia="方正仿宋_GBK"/>
          <w:color w:val="auto"/>
          <w:sz w:val="30"/>
          <w:szCs w:val="30"/>
        </w:rPr>
        <w:t>年    月   日</w:t>
      </w:r>
    </w:p>
    <w:p w14:paraId="185FF5EE">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eastAsia="zh-CN"/>
        </w:rPr>
        <w:t>（</w:t>
      </w:r>
      <w:r>
        <w:rPr>
          <w:rFonts w:hint="eastAsia" w:ascii="Times New Roman" w:hAnsi="Times New Roman" w:eastAsia="方正仿宋_GBK" w:cs="Times New Roman"/>
          <w:color w:val="auto"/>
          <w:sz w:val="30"/>
          <w:szCs w:val="30"/>
          <w:lang w:val="en-US" w:eastAsia="zh-CN"/>
        </w:rPr>
        <w:t>三</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法定代表人身份证明书</w:t>
      </w:r>
    </w:p>
    <w:p w14:paraId="532701C0">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p>
    <w:p w14:paraId="06890A1E">
      <w:pPr>
        <w:tabs>
          <w:tab w:val="left" w:pos="6300"/>
        </w:tabs>
        <w:snapToGrid w:val="0"/>
        <w:spacing w:line="594" w:lineRule="exact"/>
        <w:ind w:firstLine="600" w:firstLineChars="200"/>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法定代表人身份证明书</w:t>
      </w:r>
    </w:p>
    <w:p w14:paraId="6C6557DD">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p>
    <w:p w14:paraId="439DF456">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eastAsia="zh-Hans"/>
        </w:rPr>
        <w:t>致</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（采购单位名称）：</w:t>
      </w:r>
    </w:p>
    <w:p w14:paraId="2195B91C">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   </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（法定代表人名称及身份证代码）是</w:t>
      </w:r>
      <w:r>
        <w:rPr>
          <w:rFonts w:hint="default" w:ascii="Times New Roman" w:hAnsi="Times New Roman" w:eastAsia="方正仿宋_GBK" w:cs="Times New Roman"/>
          <w:color w:val="auto"/>
          <w:sz w:val="30"/>
          <w:szCs w:val="30"/>
          <w:u w:val="single"/>
        </w:rPr>
        <w:t>（供应商名称）</w:t>
      </w:r>
      <w:r>
        <w:rPr>
          <w:rFonts w:hint="default" w:ascii="Times New Roman" w:hAnsi="Times New Roman" w:eastAsia="方正仿宋_GBK" w:cs="Times New Roman"/>
          <w:color w:val="auto"/>
          <w:sz w:val="30"/>
          <w:szCs w:val="30"/>
        </w:rPr>
        <w:t>的法定代表人，电话</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，代表我单位全权办理上述项目的竞采报价、签约等具体工作，并签署全部有关文件、协议及合同。签字负全部责任。</w:t>
      </w:r>
    </w:p>
    <w:p w14:paraId="07D6CE25">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p>
    <w:p w14:paraId="513FFE8D">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                      </w:t>
      </w:r>
    </w:p>
    <w:p w14:paraId="717E4955">
      <w:pPr>
        <w:tabs>
          <w:tab w:val="left" w:pos="6300"/>
        </w:tabs>
        <w:snapToGrid w:val="0"/>
        <w:spacing w:line="594" w:lineRule="exact"/>
        <w:ind w:firstLine="4500" w:firstLineChars="15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法定代表人（签字或盖章）：                          </w:t>
      </w:r>
    </w:p>
    <w:p w14:paraId="606BDA0B">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                   </w:t>
      </w:r>
      <w:r>
        <w:rPr>
          <w:rFonts w:hint="eastAsia"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 xml:space="preserve"> </w:t>
      </w:r>
      <w:r>
        <w:rPr>
          <w:rFonts w:hint="eastAsia"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供应商名称（公章）</w:t>
      </w:r>
    </w:p>
    <w:p w14:paraId="7F13DE06">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                     </w:t>
      </w:r>
      <w:r>
        <w:rPr>
          <w:rFonts w:hint="eastAsia"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年   月   日</w:t>
      </w:r>
    </w:p>
    <w:p w14:paraId="38B1C4EB">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p>
    <w:p w14:paraId="09436F70">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（附：法定代表人身份证正反面复印件）</w:t>
      </w:r>
    </w:p>
    <w:p w14:paraId="0A18A77B">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p>
    <w:p w14:paraId="3F2EEE29">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br w:type="page"/>
      </w:r>
    </w:p>
    <w:p w14:paraId="01820E5A">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eastAsia="zh-CN"/>
        </w:rPr>
        <w:t>（</w:t>
      </w:r>
      <w:r>
        <w:rPr>
          <w:rFonts w:hint="eastAsia" w:ascii="Times New Roman" w:hAnsi="Times New Roman" w:eastAsia="方正仿宋_GBK" w:cs="Times New Roman"/>
          <w:color w:val="auto"/>
          <w:sz w:val="30"/>
          <w:szCs w:val="30"/>
          <w:lang w:val="en-US" w:eastAsia="zh-CN"/>
        </w:rPr>
        <w:t>四</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法定代表人授权委托书</w:t>
      </w:r>
    </w:p>
    <w:p w14:paraId="11095C15">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p>
    <w:p w14:paraId="79D56350">
      <w:pPr>
        <w:tabs>
          <w:tab w:val="left" w:pos="6300"/>
        </w:tabs>
        <w:snapToGrid w:val="0"/>
        <w:spacing w:line="594" w:lineRule="exact"/>
        <w:ind w:firstLine="600" w:firstLineChars="200"/>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法定代表人授权委托书</w:t>
      </w:r>
    </w:p>
    <w:p w14:paraId="0B94F707">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    </w:t>
      </w:r>
    </w:p>
    <w:p w14:paraId="50BD7962">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招标项目名称：                                                </w:t>
      </w:r>
    </w:p>
    <w:p w14:paraId="526CCC14">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p>
    <w:p w14:paraId="07C5B526">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致：                     （采购代理机构名称）：</w:t>
      </w:r>
    </w:p>
    <w:p w14:paraId="456D85D1">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         （投标人法定代表人名称）是                    （投标人名称）的法定代表人，特授权          （被授权人姓名及身份证代码）代表我单位全权办理上述项目的投标、谈判、签约等具体工作，并签署全部有关文件、协议及合同。</w:t>
      </w:r>
    </w:p>
    <w:p w14:paraId="78B6A2D0">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我单位对被授权人的签字负全部责任。</w:t>
      </w:r>
    </w:p>
    <w:p w14:paraId="4BE15AB5">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在撤消授权的书面通知以前，本授权书一直有效。被授权人在授权书有效期内签署的所有文件不因授权的撤消而失效。</w:t>
      </w:r>
    </w:p>
    <w:p w14:paraId="15F44412">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p>
    <w:p w14:paraId="24973AB5">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p>
    <w:p w14:paraId="7ABB8AE8">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被授权人：                             投标人法定代表人：</w:t>
      </w:r>
    </w:p>
    <w:p w14:paraId="120960F2">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（签署或盖章）                            （签署或盖章）</w:t>
      </w:r>
    </w:p>
    <w:p w14:paraId="20AE1ED6">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p>
    <w:p w14:paraId="38D84AFF">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（附：被授权人身份证正反面复印件）</w:t>
      </w:r>
    </w:p>
    <w:p w14:paraId="3C56C37C">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p>
    <w:p w14:paraId="0381C474">
      <w:pPr>
        <w:tabs>
          <w:tab w:val="left" w:pos="6300"/>
        </w:tabs>
        <w:snapToGrid w:val="0"/>
        <w:spacing w:line="594" w:lineRule="exact"/>
        <w:ind w:firstLine="600" w:firstLineChars="200"/>
        <w:jc w:val="righ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（投标人公章）</w:t>
      </w:r>
    </w:p>
    <w:p w14:paraId="1E05CBAE">
      <w:pPr>
        <w:tabs>
          <w:tab w:val="left" w:pos="6300"/>
        </w:tabs>
        <w:snapToGrid w:val="0"/>
        <w:spacing w:line="594" w:lineRule="exact"/>
        <w:ind w:firstLine="600" w:firstLineChars="200"/>
        <w:jc w:val="righ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年   月   日</w:t>
      </w:r>
    </w:p>
    <w:p w14:paraId="3405305C">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lang w:eastAsia="zh-Hans"/>
        </w:rPr>
      </w:pPr>
    </w:p>
    <w:p w14:paraId="23BE728E">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（五）</w:t>
      </w:r>
      <w:r>
        <w:rPr>
          <w:rFonts w:hint="default" w:ascii="Times New Roman" w:hAnsi="Times New Roman" w:eastAsia="方正仿宋_GBK" w:cs="Times New Roman"/>
          <w:color w:val="auto"/>
          <w:sz w:val="30"/>
          <w:szCs w:val="30"/>
        </w:rPr>
        <w:t>基本资格条件承诺函</w:t>
      </w:r>
    </w:p>
    <w:p w14:paraId="21571930">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p>
    <w:p w14:paraId="48192861">
      <w:pPr>
        <w:tabs>
          <w:tab w:val="left" w:pos="6300"/>
        </w:tabs>
        <w:snapToGrid w:val="0"/>
        <w:spacing w:line="594" w:lineRule="exact"/>
        <w:ind w:firstLine="600" w:firstLineChars="200"/>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基本资格条件承诺函</w:t>
      </w:r>
    </w:p>
    <w:p w14:paraId="7C839D47">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 </w:t>
      </w:r>
    </w:p>
    <w:p w14:paraId="6EFA2806">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致</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（采购单位名称）：</w:t>
      </w:r>
    </w:p>
    <w:p w14:paraId="7F99B841">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   </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（供应商名称）郑重承诺：</w:t>
      </w:r>
    </w:p>
    <w:p w14:paraId="1AC27D6A">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1F69CE6A">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2.我方未列入在信用中国网站（www.creditchina.gov.cn）“失信被执行人”、“重大税收违法案件当事人名单”中，也未列入中国政府采购网（www.ccgp.gov.cn）“政府采购严重违法失信行为记录名单”中。</w:t>
      </w:r>
    </w:p>
    <w:p w14:paraId="3599EF31">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3.我方在项目评审环节结束后，随时接受采购人检查验证，配合提供相关证明材料，证明符合《中华人民共和国政府采购法》第二十二条规定的供应商基本资格条件。</w:t>
      </w:r>
    </w:p>
    <w:p w14:paraId="01258935">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我方对以上承诺负全部法律责任。</w:t>
      </w:r>
    </w:p>
    <w:p w14:paraId="4FF3CEBF">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特此承诺。</w:t>
      </w:r>
    </w:p>
    <w:p w14:paraId="53BE5429">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p>
    <w:p w14:paraId="467E5062">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  </w:t>
      </w:r>
      <w:r>
        <w:rPr>
          <w:rFonts w:hint="eastAsia"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供应商名称（公章）</w:t>
      </w:r>
    </w:p>
    <w:p w14:paraId="4CAA2A3B">
      <w:pPr>
        <w:tabs>
          <w:tab w:val="left" w:pos="6300"/>
        </w:tabs>
        <w:snapToGrid w:val="0"/>
        <w:spacing w:line="594"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                                </w:t>
      </w:r>
      <w:r>
        <w:rPr>
          <w:rFonts w:hint="eastAsia"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年   月   日</w:t>
      </w:r>
    </w:p>
    <w:p w14:paraId="1F1E0A07">
      <w:pPr>
        <w:tabs>
          <w:tab w:val="left" w:pos="6300"/>
        </w:tabs>
        <w:snapToGrid w:val="0"/>
        <w:spacing w:line="594" w:lineRule="exact"/>
        <w:ind w:firstLine="600" w:firstLineChars="200"/>
        <w:rPr>
          <w:rFonts w:ascii="Times New Roman" w:hAnsi="Times New Roman" w:eastAsia="方正仿宋_GBK" w:cs="Times New Roman"/>
          <w:color w:val="auto"/>
          <w:sz w:val="30"/>
          <w:szCs w:val="30"/>
        </w:rPr>
      </w:pPr>
    </w:p>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方正仿宋_GBK">
    <w:panose1 w:val="03000509000000000000"/>
    <w:charset w:val="86"/>
    <w:family w:val="auto"/>
    <w:pitch w:val="default"/>
    <w:sig w:usb0="00000001" w:usb1="080E0000" w:usb2="00000000" w:usb3="00000000" w:csb0="00040000" w:csb1="00000000"/>
    <w:embedRegular r:id="rId1" w:fontKey="{CEC0B3DA-4995-4ECC-967A-91AA60A4AE21}"/>
  </w:font>
  <w:font w:name="方正小标宋_GBK">
    <w:panose1 w:val="03000509000000000000"/>
    <w:charset w:val="86"/>
    <w:family w:val="script"/>
    <w:pitch w:val="default"/>
    <w:sig w:usb0="00000001" w:usb1="080E0000" w:usb2="00000000" w:usb3="00000000" w:csb0="00040000" w:csb1="00000000"/>
    <w:embedRegular r:id="rId2" w:fontKey="{5BBA9A47-41F9-4254-92F7-5DA0E17E9DF7}"/>
  </w:font>
  <w:font w:name="方正黑体_GBK">
    <w:panose1 w:val="03000509000000000000"/>
    <w:charset w:val="86"/>
    <w:family w:val="auto"/>
    <w:pitch w:val="default"/>
    <w:sig w:usb0="00000001" w:usb1="080E0000" w:usb2="00000000" w:usb3="00000000" w:csb0="00040000" w:csb1="00000000"/>
    <w:embedRegular r:id="rId3" w:fontKey="{E62C912A-B7E1-4D86-884B-24A9D3F0AD06}"/>
  </w:font>
  <w:font w:name="仿宋">
    <w:panose1 w:val="02010609060101010101"/>
    <w:charset w:val="86"/>
    <w:family w:val="modern"/>
    <w:pitch w:val="default"/>
    <w:sig w:usb0="800002BF" w:usb1="38CF7CFA" w:usb2="00000016" w:usb3="00000000" w:csb0="00040001" w:csb1="00000000"/>
    <w:embedRegular r:id="rId4" w:fontKey="{917D3CC7-7037-4C53-B655-E8712700BA6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CF64">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812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964B2">
                          <w:pPr>
                            <w:pStyle w:val="35"/>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8.75pt;mso-position-horizontal:center;mso-position-horizontal-relative:margin;mso-wrap-style:none;z-index:251659264;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ON5W9MAAAADAQAADwAAAAAAAAABACAAAAAiAAAAZHJzL2Rvd25yZXYueG1s&#10;UEsBAhQAFAAAAAgAh07iQK5zqms2AgAAYQQAAA4AAAAAAAAAAQAgAAAAIgEAAGRycy9lMm9Eb2Mu&#10;eG1sUEsFBgAAAAAGAAYAWQEAAMoFAAAAAA==&#10;">
              <v:fill on="f" focussize="0,0"/>
              <v:stroke on="f" weight="0.5pt"/>
              <v:imagedata o:title=""/>
              <o:lock v:ext="edit" aspectratio="f"/>
              <v:textbox inset="0mm,0mm,0mm,0mm" style="mso-fit-shape-to-text:t;">
                <w:txbxContent>
                  <w:p w14:paraId="3B0964B2">
                    <w:pPr>
                      <w:pStyle w:val="35"/>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6B483">
    <w:pPr>
      <w:pStyle w:val="3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gutterAtTop/>
  <w:documentProtection w:enforcement="0"/>
  <w:defaultTabStop w:val="420"/>
  <w:drawingGridHorizontalSpacing w:val="96"/>
  <w:drawingGridVerticalSpacing w:val="190"/>
  <w:displayHorizontalDrawingGridEvery w:val="1"/>
  <w:displayVerticalDrawingGridEvery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YjRmNmZiZWI1ODdkOTY5ZmViMzk4NzAxYmYxZDcifQ=="/>
  </w:docVars>
  <w:rsids>
    <w:rsidRoot w:val="00172A27"/>
    <w:rsid w:val="00001BE6"/>
    <w:rsid w:val="0000248C"/>
    <w:rsid w:val="0000339D"/>
    <w:rsid w:val="0000510B"/>
    <w:rsid w:val="0001050B"/>
    <w:rsid w:val="000144C9"/>
    <w:rsid w:val="0002088C"/>
    <w:rsid w:val="00022723"/>
    <w:rsid w:val="00033DAB"/>
    <w:rsid w:val="000342CA"/>
    <w:rsid w:val="00034D2B"/>
    <w:rsid w:val="000370BC"/>
    <w:rsid w:val="000401A2"/>
    <w:rsid w:val="00042D13"/>
    <w:rsid w:val="00056A6E"/>
    <w:rsid w:val="00080C12"/>
    <w:rsid w:val="000831AB"/>
    <w:rsid w:val="0008422C"/>
    <w:rsid w:val="00084C93"/>
    <w:rsid w:val="000864EB"/>
    <w:rsid w:val="00095CCA"/>
    <w:rsid w:val="00095E1C"/>
    <w:rsid w:val="000A0445"/>
    <w:rsid w:val="000B4CFC"/>
    <w:rsid w:val="000C7F06"/>
    <w:rsid w:val="000D42BB"/>
    <w:rsid w:val="000D5AC6"/>
    <w:rsid w:val="000E232C"/>
    <w:rsid w:val="000E3144"/>
    <w:rsid w:val="000E3326"/>
    <w:rsid w:val="000E3DDF"/>
    <w:rsid w:val="000F1833"/>
    <w:rsid w:val="00114077"/>
    <w:rsid w:val="0011647C"/>
    <w:rsid w:val="00116BB6"/>
    <w:rsid w:val="00117275"/>
    <w:rsid w:val="001173E3"/>
    <w:rsid w:val="001306AD"/>
    <w:rsid w:val="00136D0F"/>
    <w:rsid w:val="001435CF"/>
    <w:rsid w:val="001445A2"/>
    <w:rsid w:val="00145859"/>
    <w:rsid w:val="0015070D"/>
    <w:rsid w:val="00150D87"/>
    <w:rsid w:val="00152A19"/>
    <w:rsid w:val="0015525F"/>
    <w:rsid w:val="00165915"/>
    <w:rsid w:val="00166EEA"/>
    <w:rsid w:val="00167485"/>
    <w:rsid w:val="00172A27"/>
    <w:rsid w:val="00173214"/>
    <w:rsid w:val="0017411A"/>
    <w:rsid w:val="001765E3"/>
    <w:rsid w:val="001829E7"/>
    <w:rsid w:val="00191E27"/>
    <w:rsid w:val="00192985"/>
    <w:rsid w:val="001959D5"/>
    <w:rsid w:val="001A1F58"/>
    <w:rsid w:val="001A3E64"/>
    <w:rsid w:val="001B25EC"/>
    <w:rsid w:val="001E13BC"/>
    <w:rsid w:val="001E2C1B"/>
    <w:rsid w:val="001E3607"/>
    <w:rsid w:val="001E44D9"/>
    <w:rsid w:val="001E73E2"/>
    <w:rsid w:val="001F31F7"/>
    <w:rsid w:val="001F402F"/>
    <w:rsid w:val="001F74AE"/>
    <w:rsid w:val="0020658F"/>
    <w:rsid w:val="002122FC"/>
    <w:rsid w:val="0021327B"/>
    <w:rsid w:val="0021595A"/>
    <w:rsid w:val="00223B9B"/>
    <w:rsid w:val="00224D70"/>
    <w:rsid w:val="0022691C"/>
    <w:rsid w:val="00226A1A"/>
    <w:rsid w:val="00227B9B"/>
    <w:rsid w:val="002308E3"/>
    <w:rsid w:val="00234024"/>
    <w:rsid w:val="002466DB"/>
    <w:rsid w:val="00261865"/>
    <w:rsid w:val="002676F5"/>
    <w:rsid w:val="00275882"/>
    <w:rsid w:val="0028373F"/>
    <w:rsid w:val="00285E95"/>
    <w:rsid w:val="0028708D"/>
    <w:rsid w:val="002914D6"/>
    <w:rsid w:val="00296F1F"/>
    <w:rsid w:val="00297EC4"/>
    <w:rsid w:val="002A5DAE"/>
    <w:rsid w:val="002B0676"/>
    <w:rsid w:val="002C7EDF"/>
    <w:rsid w:val="002D14D5"/>
    <w:rsid w:val="002E3F31"/>
    <w:rsid w:val="002F2847"/>
    <w:rsid w:val="002F39DF"/>
    <w:rsid w:val="002F5C86"/>
    <w:rsid w:val="002F6559"/>
    <w:rsid w:val="00305C0F"/>
    <w:rsid w:val="003134A6"/>
    <w:rsid w:val="00313FC6"/>
    <w:rsid w:val="00314FE1"/>
    <w:rsid w:val="003155BE"/>
    <w:rsid w:val="00316DF3"/>
    <w:rsid w:val="003226F2"/>
    <w:rsid w:val="00330491"/>
    <w:rsid w:val="003332D6"/>
    <w:rsid w:val="00333713"/>
    <w:rsid w:val="00335329"/>
    <w:rsid w:val="0033562A"/>
    <w:rsid w:val="003453EB"/>
    <w:rsid w:val="003609C0"/>
    <w:rsid w:val="00362935"/>
    <w:rsid w:val="00372AF8"/>
    <w:rsid w:val="00372BE3"/>
    <w:rsid w:val="00374964"/>
    <w:rsid w:val="00375908"/>
    <w:rsid w:val="00376A0F"/>
    <w:rsid w:val="00382DE2"/>
    <w:rsid w:val="003876E3"/>
    <w:rsid w:val="003878EB"/>
    <w:rsid w:val="00396DBC"/>
    <w:rsid w:val="003A0967"/>
    <w:rsid w:val="003A0A5B"/>
    <w:rsid w:val="003B48D3"/>
    <w:rsid w:val="003C2E60"/>
    <w:rsid w:val="003C7EBF"/>
    <w:rsid w:val="003D388B"/>
    <w:rsid w:val="003D7E49"/>
    <w:rsid w:val="003E643E"/>
    <w:rsid w:val="003E69B4"/>
    <w:rsid w:val="003E7CAB"/>
    <w:rsid w:val="003F2390"/>
    <w:rsid w:val="003F2678"/>
    <w:rsid w:val="003F48EC"/>
    <w:rsid w:val="003F7078"/>
    <w:rsid w:val="003F75E7"/>
    <w:rsid w:val="004028EF"/>
    <w:rsid w:val="004100C1"/>
    <w:rsid w:val="00412D76"/>
    <w:rsid w:val="00415960"/>
    <w:rsid w:val="00421287"/>
    <w:rsid w:val="0043243B"/>
    <w:rsid w:val="00442270"/>
    <w:rsid w:val="00442877"/>
    <w:rsid w:val="0044680D"/>
    <w:rsid w:val="00460545"/>
    <w:rsid w:val="00460BF2"/>
    <w:rsid w:val="0046231C"/>
    <w:rsid w:val="00462C46"/>
    <w:rsid w:val="0046423E"/>
    <w:rsid w:val="004657E7"/>
    <w:rsid w:val="00470D7E"/>
    <w:rsid w:val="00475724"/>
    <w:rsid w:val="004768E5"/>
    <w:rsid w:val="0047692C"/>
    <w:rsid w:val="00483893"/>
    <w:rsid w:val="00487EC2"/>
    <w:rsid w:val="004916E8"/>
    <w:rsid w:val="004919D6"/>
    <w:rsid w:val="00493794"/>
    <w:rsid w:val="00495D1A"/>
    <w:rsid w:val="00496C22"/>
    <w:rsid w:val="0049754E"/>
    <w:rsid w:val="004A1198"/>
    <w:rsid w:val="004A2061"/>
    <w:rsid w:val="004A6CE1"/>
    <w:rsid w:val="004B2C7E"/>
    <w:rsid w:val="004B4D5B"/>
    <w:rsid w:val="004B6135"/>
    <w:rsid w:val="004C33E5"/>
    <w:rsid w:val="004C55B8"/>
    <w:rsid w:val="004D15E1"/>
    <w:rsid w:val="004D3EE5"/>
    <w:rsid w:val="004D4610"/>
    <w:rsid w:val="004D4C16"/>
    <w:rsid w:val="004D7915"/>
    <w:rsid w:val="004E5FD9"/>
    <w:rsid w:val="004F3513"/>
    <w:rsid w:val="004F3EA9"/>
    <w:rsid w:val="005051BE"/>
    <w:rsid w:val="00506B0B"/>
    <w:rsid w:val="0050721A"/>
    <w:rsid w:val="00507899"/>
    <w:rsid w:val="005106F8"/>
    <w:rsid w:val="00517CE7"/>
    <w:rsid w:val="00521F48"/>
    <w:rsid w:val="00525122"/>
    <w:rsid w:val="00530BEE"/>
    <w:rsid w:val="00530E0E"/>
    <w:rsid w:val="00531162"/>
    <w:rsid w:val="00537A61"/>
    <w:rsid w:val="00544AC9"/>
    <w:rsid w:val="0054745E"/>
    <w:rsid w:val="00550847"/>
    <w:rsid w:val="0055266E"/>
    <w:rsid w:val="00556FA6"/>
    <w:rsid w:val="0055762B"/>
    <w:rsid w:val="00560226"/>
    <w:rsid w:val="0056207B"/>
    <w:rsid w:val="00562F84"/>
    <w:rsid w:val="00570E31"/>
    <w:rsid w:val="00576189"/>
    <w:rsid w:val="00580744"/>
    <w:rsid w:val="00585CBE"/>
    <w:rsid w:val="005869E2"/>
    <w:rsid w:val="005C0E3C"/>
    <w:rsid w:val="005C1F31"/>
    <w:rsid w:val="005C3078"/>
    <w:rsid w:val="005C4137"/>
    <w:rsid w:val="005C530A"/>
    <w:rsid w:val="005C6932"/>
    <w:rsid w:val="005C7A84"/>
    <w:rsid w:val="005E2702"/>
    <w:rsid w:val="005E5D5E"/>
    <w:rsid w:val="005F22A3"/>
    <w:rsid w:val="005F2BA4"/>
    <w:rsid w:val="005F4F46"/>
    <w:rsid w:val="00603EEA"/>
    <w:rsid w:val="00610016"/>
    <w:rsid w:val="00614560"/>
    <w:rsid w:val="0062081E"/>
    <w:rsid w:val="00624C71"/>
    <w:rsid w:val="00625F79"/>
    <w:rsid w:val="00632F21"/>
    <w:rsid w:val="006351C3"/>
    <w:rsid w:val="00643888"/>
    <w:rsid w:val="006447E2"/>
    <w:rsid w:val="006452FB"/>
    <w:rsid w:val="00650BCB"/>
    <w:rsid w:val="00652A4C"/>
    <w:rsid w:val="0065313C"/>
    <w:rsid w:val="00661F22"/>
    <w:rsid w:val="00664DC0"/>
    <w:rsid w:val="00665D7E"/>
    <w:rsid w:val="0066703B"/>
    <w:rsid w:val="00667DF3"/>
    <w:rsid w:val="0067200E"/>
    <w:rsid w:val="00675CDE"/>
    <w:rsid w:val="006802F3"/>
    <w:rsid w:val="00684D9B"/>
    <w:rsid w:val="00693E44"/>
    <w:rsid w:val="006A2801"/>
    <w:rsid w:val="006A3401"/>
    <w:rsid w:val="006B2455"/>
    <w:rsid w:val="006B24DC"/>
    <w:rsid w:val="006B6471"/>
    <w:rsid w:val="006C353F"/>
    <w:rsid w:val="006C6158"/>
    <w:rsid w:val="006C7CD3"/>
    <w:rsid w:val="006E7CC9"/>
    <w:rsid w:val="006F70D8"/>
    <w:rsid w:val="00711B29"/>
    <w:rsid w:val="007235C2"/>
    <w:rsid w:val="00723BC4"/>
    <w:rsid w:val="007271D5"/>
    <w:rsid w:val="00731090"/>
    <w:rsid w:val="00733538"/>
    <w:rsid w:val="00740692"/>
    <w:rsid w:val="007415FB"/>
    <w:rsid w:val="00744277"/>
    <w:rsid w:val="007442A0"/>
    <w:rsid w:val="007477F8"/>
    <w:rsid w:val="00754219"/>
    <w:rsid w:val="00755658"/>
    <w:rsid w:val="00757D4B"/>
    <w:rsid w:val="00764963"/>
    <w:rsid w:val="007676AC"/>
    <w:rsid w:val="00773049"/>
    <w:rsid w:val="00775435"/>
    <w:rsid w:val="0077697A"/>
    <w:rsid w:val="00787B9E"/>
    <w:rsid w:val="00791D34"/>
    <w:rsid w:val="00794A8C"/>
    <w:rsid w:val="007968E3"/>
    <w:rsid w:val="007A3A16"/>
    <w:rsid w:val="007A7C9A"/>
    <w:rsid w:val="007B0C8E"/>
    <w:rsid w:val="007B3FAD"/>
    <w:rsid w:val="007B6393"/>
    <w:rsid w:val="007B641D"/>
    <w:rsid w:val="007B7303"/>
    <w:rsid w:val="007C31A2"/>
    <w:rsid w:val="007D57AF"/>
    <w:rsid w:val="007E13BD"/>
    <w:rsid w:val="007E1B9B"/>
    <w:rsid w:val="007E1D36"/>
    <w:rsid w:val="007F25E2"/>
    <w:rsid w:val="007F2A53"/>
    <w:rsid w:val="00810E40"/>
    <w:rsid w:val="00811B44"/>
    <w:rsid w:val="008125B9"/>
    <w:rsid w:val="00822E3D"/>
    <w:rsid w:val="00827371"/>
    <w:rsid w:val="00833A4D"/>
    <w:rsid w:val="00834033"/>
    <w:rsid w:val="008357FF"/>
    <w:rsid w:val="00844F3C"/>
    <w:rsid w:val="00854CC0"/>
    <w:rsid w:val="00854ED3"/>
    <w:rsid w:val="0085726D"/>
    <w:rsid w:val="00862785"/>
    <w:rsid w:val="008724CF"/>
    <w:rsid w:val="00872901"/>
    <w:rsid w:val="00872B00"/>
    <w:rsid w:val="0087534C"/>
    <w:rsid w:val="008825DA"/>
    <w:rsid w:val="00884B72"/>
    <w:rsid w:val="00892B27"/>
    <w:rsid w:val="008937A6"/>
    <w:rsid w:val="00894E75"/>
    <w:rsid w:val="008A10C4"/>
    <w:rsid w:val="008A669F"/>
    <w:rsid w:val="008B2D07"/>
    <w:rsid w:val="008C10CE"/>
    <w:rsid w:val="008F3680"/>
    <w:rsid w:val="008F36BF"/>
    <w:rsid w:val="008F5197"/>
    <w:rsid w:val="008F5C45"/>
    <w:rsid w:val="008F66B1"/>
    <w:rsid w:val="0091487A"/>
    <w:rsid w:val="00914E34"/>
    <w:rsid w:val="00915F97"/>
    <w:rsid w:val="00922C6C"/>
    <w:rsid w:val="00925929"/>
    <w:rsid w:val="009261F0"/>
    <w:rsid w:val="009302D1"/>
    <w:rsid w:val="0093203C"/>
    <w:rsid w:val="00936181"/>
    <w:rsid w:val="00936197"/>
    <w:rsid w:val="00937766"/>
    <w:rsid w:val="00940646"/>
    <w:rsid w:val="009415FC"/>
    <w:rsid w:val="00953EFD"/>
    <w:rsid w:val="009546D9"/>
    <w:rsid w:val="009570EF"/>
    <w:rsid w:val="00962AED"/>
    <w:rsid w:val="00962B1E"/>
    <w:rsid w:val="00962E2C"/>
    <w:rsid w:val="009710AF"/>
    <w:rsid w:val="009751C9"/>
    <w:rsid w:val="0097589B"/>
    <w:rsid w:val="009858DD"/>
    <w:rsid w:val="00986E87"/>
    <w:rsid w:val="0099728C"/>
    <w:rsid w:val="009A317C"/>
    <w:rsid w:val="009A770F"/>
    <w:rsid w:val="009B0155"/>
    <w:rsid w:val="009B4011"/>
    <w:rsid w:val="009B5C25"/>
    <w:rsid w:val="009C25EB"/>
    <w:rsid w:val="009C273F"/>
    <w:rsid w:val="009C72B4"/>
    <w:rsid w:val="009C7E80"/>
    <w:rsid w:val="009E4DB9"/>
    <w:rsid w:val="009E601C"/>
    <w:rsid w:val="009E62CD"/>
    <w:rsid w:val="009F0588"/>
    <w:rsid w:val="00A029A8"/>
    <w:rsid w:val="00A06259"/>
    <w:rsid w:val="00A13D05"/>
    <w:rsid w:val="00A2457C"/>
    <w:rsid w:val="00A3078D"/>
    <w:rsid w:val="00A459FF"/>
    <w:rsid w:val="00A56F1E"/>
    <w:rsid w:val="00A6021E"/>
    <w:rsid w:val="00A614CD"/>
    <w:rsid w:val="00A61CB9"/>
    <w:rsid w:val="00A661F0"/>
    <w:rsid w:val="00A73BB6"/>
    <w:rsid w:val="00A848BE"/>
    <w:rsid w:val="00A8591D"/>
    <w:rsid w:val="00A9133B"/>
    <w:rsid w:val="00AB7D3A"/>
    <w:rsid w:val="00AC6BB5"/>
    <w:rsid w:val="00AC755D"/>
    <w:rsid w:val="00AE5478"/>
    <w:rsid w:val="00AF3E34"/>
    <w:rsid w:val="00AF70BC"/>
    <w:rsid w:val="00B000A7"/>
    <w:rsid w:val="00B01F29"/>
    <w:rsid w:val="00B211FF"/>
    <w:rsid w:val="00B27AB3"/>
    <w:rsid w:val="00B3092E"/>
    <w:rsid w:val="00B3337A"/>
    <w:rsid w:val="00B43355"/>
    <w:rsid w:val="00B438DA"/>
    <w:rsid w:val="00B47D95"/>
    <w:rsid w:val="00B47F90"/>
    <w:rsid w:val="00B60CC0"/>
    <w:rsid w:val="00B60F1F"/>
    <w:rsid w:val="00B66A31"/>
    <w:rsid w:val="00B71F19"/>
    <w:rsid w:val="00B730A8"/>
    <w:rsid w:val="00B807B4"/>
    <w:rsid w:val="00B85F50"/>
    <w:rsid w:val="00B93A95"/>
    <w:rsid w:val="00BA1F2C"/>
    <w:rsid w:val="00BA6D42"/>
    <w:rsid w:val="00BB3E0F"/>
    <w:rsid w:val="00BB3F7A"/>
    <w:rsid w:val="00BC197B"/>
    <w:rsid w:val="00BC3FA6"/>
    <w:rsid w:val="00BC4CA6"/>
    <w:rsid w:val="00BC5F26"/>
    <w:rsid w:val="00BD5A39"/>
    <w:rsid w:val="00BE5666"/>
    <w:rsid w:val="00BE69B8"/>
    <w:rsid w:val="00BE6C0F"/>
    <w:rsid w:val="00BF2130"/>
    <w:rsid w:val="00BF23A8"/>
    <w:rsid w:val="00BF675B"/>
    <w:rsid w:val="00BF771D"/>
    <w:rsid w:val="00C00F18"/>
    <w:rsid w:val="00C042EA"/>
    <w:rsid w:val="00C04BA8"/>
    <w:rsid w:val="00C0607C"/>
    <w:rsid w:val="00C14479"/>
    <w:rsid w:val="00C34570"/>
    <w:rsid w:val="00C6551D"/>
    <w:rsid w:val="00C77842"/>
    <w:rsid w:val="00C80AEB"/>
    <w:rsid w:val="00C83661"/>
    <w:rsid w:val="00C86F63"/>
    <w:rsid w:val="00C909A2"/>
    <w:rsid w:val="00C922A4"/>
    <w:rsid w:val="00C974F3"/>
    <w:rsid w:val="00CA01FB"/>
    <w:rsid w:val="00CA0330"/>
    <w:rsid w:val="00CA1757"/>
    <w:rsid w:val="00CA5B09"/>
    <w:rsid w:val="00CB042A"/>
    <w:rsid w:val="00CB1558"/>
    <w:rsid w:val="00CB395B"/>
    <w:rsid w:val="00CC15A7"/>
    <w:rsid w:val="00CC4F85"/>
    <w:rsid w:val="00CC753D"/>
    <w:rsid w:val="00CD05BE"/>
    <w:rsid w:val="00CD32F7"/>
    <w:rsid w:val="00CD3B75"/>
    <w:rsid w:val="00CD410E"/>
    <w:rsid w:val="00CD444E"/>
    <w:rsid w:val="00CE0996"/>
    <w:rsid w:val="00D05AE1"/>
    <w:rsid w:val="00D10115"/>
    <w:rsid w:val="00D12C5A"/>
    <w:rsid w:val="00D16E35"/>
    <w:rsid w:val="00D21D58"/>
    <w:rsid w:val="00D226A5"/>
    <w:rsid w:val="00D2377C"/>
    <w:rsid w:val="00D32815"/>
    <w:rsid w:val="00D40159"/>
    <w:rsid w:val="00D436DC"/>
    <w:rsid w:val="00D46618"/>
    <w:rsid w:val="00D507D1"/>
    <w:rsid w:val="00D53B0C"/>
    <w:rsid w:val="00D542A2"/>
    <w:rsid w:val="00D71882"/>
    <w:rsid w:val="00D72945"/>
    <w:rsid w:val="00D74627"/>
    <w:rsid w:val="00D74C18"/>
    <w:rsid w:val="00D82D71"/>
    <w:rsid w:val="00D858CC"/>
    <w:rsid w:val="00D90904"/>
    <w:rsid w:val="00D94C1F"/>
    <w:rsid w:val="00DA0CCD"/>
    <w:rsid w:val="00DA2FE0"/>
    <w:rsid w:val="00DA4850"/>
    <w:rsid w:val="00DB0ABC"/>
    <w:rsid w:val="00DB1FD6"/>
    <w:rsid w:val="00DC044C"/>
    <w:rsid w:val="00DC165B"/>
    <w:rsid w:val="00DD05A9"/>
    <w:rsid w:val="00DD5085"/>
    <w:rsid w:val="00DF02E6"/>
    <w:rsid w:val="00E02B47"/>
    <w:rsid w:val="00E02DC8"/>
    <w:rsid w:val="00E17A14"/>
    <w:rsid w:val="00E246D0"/>
    <w:rsid w:val="00E2740B"/>
    <w:rsid w:val="00E373AF"/>
    <w:rsid w:val="00E40564"/>
    <w:rsid w:val="00E45B7C"/>
    <w:rsid w:val="00E46A0A"/>
    <w:rsid w:val="00E506FA"/>
    <w:rsid w:val="00E54E2D"/>
    <w:rsid w:val="00E670E8"/>
    <w:rsid w:val="00E7009E"/>
    <w:rsid w:val="00E863F1"/>
    <w:rsid w:val="00E90390"/>
    <w:rsid w:val="00EB288A"/>
    <w:rsid w:val="00EB6C11"/>
    <w:rsid w:val="00ED22E7"/>
    <w:rsid w:val="00ED6923"/>
    <w:rsid w:val="00EF2ADC"/>
    <w:rsid w:val="00EF7CD3"/>
    <w:rsid w:val="00F0086D"/>
    <w:rsid w:val="00F10101"/>
    <w:rsid w:val="00F1177A"/>
    <w:rsid w:val="00F36500"/>
    <w:rsid w:val="00F43BA2"/>
    <w:rsid w:val="00F46451"/>
    <w:rsid w:val="00F52390"/>
    <w:rsid w:val="00F52FCE"/>
    <w:rsid w:val="00F63D24"/>
    <w:rsid w:val="00F73AD6"/>
    <w:rsid w:val="00F75DE7"/>
    <w:rsid w:val="00F91500"/>
    <w:rsid w:val="00F967E4"/>
    <w:rsid w:val="00FA2231"/>
    <w:rsid w:val="00FA3F47"/>
    <w:rsid w:val="00FB296D"/>
    <w:rsid w:val="00FB61C1"/>
    <w:rsid w:val="00FC7528"/>
    <w:rsid w:val="00FC7767"/>
    <w:rsid w:val="00FD14FB"/>
    <w:rsid w:val="00FD2836"/>
    <w:rsid w:val="00FD2E67"/>
    <w:rsid w:val="00FF0D08"/>
    <w:rsid w:val="00FF7528"/>
    <w:rsid w:val="00FF7DDB"/>
    <w:rsid w:val="01AE15BA"/>
    <w:rsid w:val="0200284C"/>
    <w:rsid w:val="02CC61E9"/>
    <w:rsid w:val="04820ADC"/>
    <w:rsid w:val="07302A71"/>
    <w:rsid w:val="07610150"/>
    <w:rsid w:val="080812F8"/>
    <w:rsid w:val="08ED3546"/>
    <w:rsid w:val="0A183F21"/>
    <w:rsid w:val="0B0121C8"/>
    <w:rsid w:val="0BAA1613"/>
    <w:rsid w:val="0D703BC7"/>
    <w:rsid w:val="0EFE3F6B"/>
    <w:rsid w:val="101E0686"/>
    <w:rsid w:val="115C68DD"/>
    <w:rsid w:val="11D95A52"/>
    <w:rsid w:val="12015736"/>
    <w:rsid w:val="143B07EB"/>
    <w:rsid w:val="150661E5"/>
    <w:rsid w:val="15F829AC"/>
    <w:rsid w:val="166167A3"/>
    <w:rsid w:val="16750903"/>
    <w:rsid w:val="170F4F5C"/>
    <w:rsid w:val="185F4F64"/>
    <w:rsid w:val="1B300E3A"/>
    <w:rsid w:val="1BF55730"/>
    <w:rsid w:val="1C0E01AF"/>
    <w:rsid w:val="1C422D53"/>
    <w:rsid w:val="1DDE2DCF"/>
    <w:rsid w:val="1E7E1EBC"/>
    <w:rsid w:val="1FFF6F44"/>
    <w:rsid w:val="214C4198"/>
    <w:rsid w:val="222B4109"/>
    <w:rsid w:val="2418246B"/>
    <w:rsid w:val="24585DA2"/>
    <w:rsid w:val="248B59F9"/>
    <w:rsid w:val="26A34BB6"/>
    <w:rsid w:val="2A9A00C1"/>
    <w:rsid w:val="2C5B7000"/>
    <w:rsid w:val="2CAE5B32"/>
    <w:rsid w:val="2E732358"/>
    <w:rsid w:val="2EF20488"/>
    <w:rsid w:val="31397652"/>
    <w:rsid w:val="31D874D8"/>
    <w:rsid w:val="328C4750"/>
    <w:rsid w:val="33803243"/>
    <w:rsid w:val="34CC3626"/>
    <w:rsid w:val="366C6D72"/>
    <w:rsid w:val="377063EE"/>
    <w:rsid w:val="395B30CE"/>
    <w:rsid w:val="39D961DF"/>
    <w:rsid w:val="3A52627F"/>
    <w:rsid w:val="3AAE57BD"/>
    <w:rsid w:val="3D854663"/>
    <w:rsid w:val="3E690C74"/>
    <w:rsid w:val="3EDB7D99"/>
    <w:rsid w:val="3FCD46EF"/>
    <w:rsid w:val="40073668"/>
    <w:rsid w:val="41166258"/>
    <w:rsid w:val="411B1F4A"/>
    <w:rsid w:val="416E7E42"/>
    <w:rsid w:val="42DC0DDB"/>
    <w:rsid w:val="43260821"/>
    <w:rsid w:val="440F42B9"/>
    <w:rsid w:val="44472BCC"/>
    <w:rsid w:val="44FA23B6"/>
    <w:rsid w:val="45C40B20"/>
    <w:rsid w:val="45E83F3B"/>
    <w:rsid w:val="45FB04BF"/>
    <w:rsid w:val="460B6441"/>
    <w:rsid w:val="470E1780"/>
    <w:rsid w:val="4823125B"/>
    <w:rsid w:val="48BA396D"/>
    <w:rsid w:val="49D1639B"/>
    <w:rsid w:val="4A8561FD"/>
    <w:rsid w:val="4AAA37C2"/>
    <w:rsid w:val="4ADE2AC8"/>
    <w:rsid w:val="4AF52584"/>
    <w:rsid w:val="4B6D0675"/>
    <w:rsid w:val="4B6E6C91"/>
    <w:rsid w:val="4B7B4309"/>
    <w:rsid w:val="4B95246F"/>
    <w:rsid w:val="4BC9209C"/>
    <w:rsid w:val="4BFE0015"/>
    <w:rsid w:val="4CB84D74"/>
    <w:rsid w:val="4E99569F"/>
    <w:rsid w:val="4E9D2F74"/>
    <w:rsid w:val="4F420C94"/>
    <w:rsid w:val="50BB0112"/>
    <w:rsid w:val="51312C3A"/>
    <w:rsid w:val="52D11C9C"/>
    <w:rsid w:val="533D7EAC"/>
    <w:rsid w:val="54AA2E82"/>
    <w:rsid w:val="557859A2"/>
    <w:rsid w:val="563B4566"/>
    <w:rsid w:val="56905D0D"/>
    <w:rsid w:val="58604BDD"/>
    <w:rsid w:val="5A272E2C"/>
    <w:rsid w:val="5A9515D1"/>
    <w:rsid w:val="5B8C0E98"/>
    <w:rsid w:val="5BC07095"/>
    <w:rsid w:val="5BC85F49"/>
    <w:rsid w:val="5BFDB513"/>
    <w:rsid w:val="5C01478E"/>
    <w:rsid w:val="5D902A97"/>
    <w:rsid w:val="5DCB1D21"/>
    <w:rsid w:val="5FB7255D"/>
    <w:rsid w:val="5FC65F60"/>
    <w:rsid w:val="5FF27A39"/>
    <w:rsid w:val="60311914"/>
    <w:rsid w:val="60327E35"/>
    <w:rsid w:val="61D92C5E"/>
    <w:rsid w:val="639635F7"/>
    <w:rsid w:val="65E816C2"/>
    <w:rsid w:val="65F91B55"/>
    <w:rsid w:val="66D50BFB"/>
    <w:rsid w:val="677551D7"/>
    <w:rsid w:val="67B15328"/>
    <w:rsid w:val="68975621"/>
    <w:rsid w:val="69012A9A"/>
    <w:rsid w:val="6F802D48"/>
    <w:rsid w:val="70743FA3"/>
    <w:rsid w:val="7113780F"/>
    <w:rsid w:val="71287CA7"/>
    <w:rsid w:val="7183443D"/>
    <w:rsid w:val="723E077B"/>
    <w:rsid w:val="725620A9"/>
    <w:rsid w:val="728F0316"/>
    <w:rsid w:val="729047E4"/>
    <w:rsid w:val="751E519F"/>
    <w:rsid w:val="76A07A2B"/>
    <w:rsid w:val="76DB3120"/>
    <w:rsid w:val="78972AD3"/>
    <w:rsid w:val="7927265A"/>
    <w:rsid w:val="79A47B9E"/>
    <w:rsid w:val="79AD0B46"/>
    <w:rsid w:val="7A066163"/>
    <w:rsid w:val="7A5D3EBA"/>
    <w:rsid w:val="7AFA3F07"/>
    <w:rsid w:val="7B214D90"/>
    <w:rsid w:val="7B707D38"/>
    <w:rsid w:val="7CDF7FAC"/>
    <w:rsid w:val="7DAB6BB7"/>
    <w:rsid w:val="7FD14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93"/>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autoRedefine/>
    <w:unhideWhenUsed/>
    <w:qFormat/>
    <w:uiPriority w:val="1"/>
  </w:style>
  <w:style w:type="table" w:default="1" w:styleId="57">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5"/>
    <w:autoRedefine/>
    <w:qFormat/>
    <w:uiPriority w:val="0"/>
    <w:pPr>
      <w:adjustRightInd w:val="0"/>
      <w:spacing w:line="360" w:lineRule="atLeast"/>
      <w:jc w:val="left"/>
      <w:textAlignment w:val="baseline"/>
    </w:pPr>
    <w:rPr>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next w:val="1"/>
    <w:link w:val="255"/>
    <w:autoRedefine/>
    <w:qFormat/>
    <w:uiPriority w:val="0"/>
    <w:rPr>
      <w:rFonts w:ascii="仿宋_GB2312" w:eastAsia="仿宋_GB2312"/>
      <w:sz w:val="32"/>
    </w:rPr>
  </w:style>
  <w:style w:type="paragraph" w:styleId="23">
    <w:name w:val="Body Text Indent"/>
    <w:basedOn w:val="1"/>
    <w:link w:val="82"/>
    <w:autoRedefine/>
    <w:qFormat/>
    <w:uiPriority w:val="99"/>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89"/>
    <w:autoRedefine/>
    <w:qFormat/>
    <w:uiPriority w:val="0"/>
    <w:rPr>
      <w:rFonts w:ascii="宋体" w:hAnsi="Courier New"/>
    </w:rPr>
  </w:style>
  <w:style w:type="paragraph" w:styleId="31">
    <w:name w:val="toc 8"/>
    <w:basedOn w:val="1"/>
    <w:next w:val="1"/>
    <w:autoRedefine/>
    <w:qFormat/>
    <w:uiPriority w:val="0"/>
    <w:pPr>
      <w:ind w:left="2940" w:leftChars="1400"/>
    </w:pPr>
  </w:style>
  <w:style w:type="paragraph" w:styleId="32">
    <w:name w:val="Date"/>
    <w:basedOn w:val="1"/>
    <w:next w:val="1"/>
    <w:link w:val="109"/>
    <w:autoRedefine/>
    <w:qFormat/>
    <w:uiPriority w:val="99"/>
  </w:style>
  <w:style w:type="paragraph" w:styleId="33">
    <w:name w:val="Body Text Indent 2"/>
    <w:basedOn w:val="1"/>
    <w:link w:val="71"/>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link w:val="85"/>
    <w:autoRedefine/>
    <w:qFormat/>
    <w:uiPriority w:val="0"/>
    <w:pPr>
      <w:tabs>
        <w:tab w:val="center" w:pos="4153"/>
        <w:tab w:val="right" w:pos="8306"/>
      </w:tabs>
      <w:snapToGrid w:val="0"/>
      <w:jc w:val="left"/>
    </w:pPr>
    <w:rPr>
      <w:sz w:val="18"/>
    </w:rPr>
  </w:style>
  <w:style w:type="paragraph" w:styleId="36">
    <w:name w:val="header"/>
    <w:basedOn w:val="1"/>
    <w:link w:val="11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69"/>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22"/>
    <w:autoRedefine/>
    <w:qFormat/>
    <w:uiPriority w:val="0"/>
    <w:pPr>
      <w:spacing w:line="360" w:lineRule="auto"/>
      <w:ind w:firstLine="420"/>
    </w:pPr>
    <w:rPr>
      <w:rFonts w:ascii="宋体" w:hAnsi="宋体"/>
      <w:sz w:val="24"/>
    </w:rPr>
  </w:style>
  <w:style w:type="paragraph" w:styleId="56">
    <w:name w:val="Body Text First Indent 2"/>
    <w:basedOn w:val="23"/>
    <w:link w:val="81"/>
    <w:autoRedefine/>
    <w:qFormat/>
    <w:uiPriority w:val="0"/>
    <w:pPr>
      <w:spacing w:after="120" w:line="240" w:lineRule="auto"/>
      <w:ind w:left="420" w:leftChars="200" w:firstLine="420" w:firstLineChars="200"/>
    </w:pPr>
  </w:style>
  <w:style w:type="table" w:styleId="58">
    <w:name w:val="Table Grid"/>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autoRedefine/>
    <w:qFormat/>
    <w:uiPriority w:val="0"/>
    <w:rPr>
      <w:rFonts w:ascii="仿宋_GB2312" w:eastAsia="仿宋_GB2312"/>
      <w:kern w:val="2"/>
      <w:sz w:val="32"/>
    </w:rPr>
  </w:style>
  <w:style w:type="character" w:customStyle="1" w:styleId="69">
    <w:name w:val="脚注文本 Char"/>
    <w:link w:val="40"/>
    <w:autoRedefine/>
    <w:qFormat/>
    <w:uiPriority w:val="0"/>
    <w:rPr>
      <w:kern w:val="2"/>
      <w:sz w:val="18"/>
    </w:rPr>
  </w:style>
  <w:style w:type="character" w:customStyle="1" w:styleId="70">
    <w:name w:val="Char Char2"/>
    <w:autoRedefine/>
    <w:qFormat/>
    <w:uiPriority w:val="0"/>
    <w:rPr>
      <w:rFonts w:eastAsia="宋体"/>
      <w:kern w:val="2"/>
      <w:sz w:val="18"/>
      <w:lang w:val="en-US" w:eastAsia="zh-CN"/>
    </w:rPr>
  </w:style>
  <w:style w:type="character" w:customStyle="1" w:styleId="71">
    <w:name w:val="正文文本缩进 2 Char"/>
    <w:link w:val="33"/>
    <w:autoRedefine/>
    <w:qFormat/>
    <w:uiPriority w:val="0"/>
    <w:rPr>
      <w:kern w:val="2"/>
      <w:sz w:val="28"/>
    </w:rPr>
  </w:style>
  <w:style w:type="character" w:customStyle="1" w:styleId="72">
    <w:name w:val="Char Char"/>
    <w:autoRedefine/>
    <w:qFormat/>
    <w:uiPriority w:val="0"/>
    <w:rPr>
      <w:rFonts w:ascii="宋体" w:hAnsi="宋体" w:eastAsia="宋体"/>
      <w:kern w:val="2"/>
      <w:sz w:val="24"/>
      <w:lang w:val="en-US" w:eastAsia="zh-CN" w:bidi="ar-SA"/>
    </w:rPr>
  </w:style>
  <w:style w:type="character" w:customStyle="1" w:styleId="73">
    <w:name w:val="Table Text Char"/>
    <w:autoRedefine/>
    <w:qFormat/>
    <w:uiPriority w:val="0"/>
    <w:rPr>
      <w:rFonts w:ascii="Arial" w:hAnsi="Arial"/>
      <w:kern w:val="2"/>
      <w:sz w:val="18"/>
      <w:lang w:val="en-US" w:eastAsia="zh-CN" w:bidi="ar-SA"/>
    </w:rPr>
  </w:style>
  <w:style w:type="character" w:customStyle="1" w:styleId="74">
    <w:name w:val="批注主题 Char"/>
    <w:basedOn w:val="75"/>
    <w:link w:val="54"/>
    <w:autoRedefine/>
    <w:qFormat/>
    <w:uiPriority w:val="0"/>
    <w:rPr>
      <w:sz w:val="24"/>
    </w:rPr>
  </w:style>
  <w:style w:type="character" w:customStyle="1" w:styleId="75">
    <w:name w:val="批注文字 Char"/>
    <w:link w:val="19"/>
    <w:autoRedefine/>
    <w:qFormat/>
    <w:uiPriority w:val="0"/>
    <w:rPr>
      <w:sz w:val="24"/>
    </w:rPr>
  </w:style>
  <w:style w:type="character" w:customStyle="1" w:styleId="76">
    <w:name w:val="标书正文:  0.74 厘米 Char1"/>
    <w:autoRedefine/>
    <w:qFormat/>
    <w:uiPriority w:val="0"/>
    <w:rPr>
      <w:rFonts w:eastAsia="宋体"/>
      <w:kern w:val="2"/>
      <w:sz w:val="24"/>
      <w:lang w:val="en-US" w:eastAsia="zh-CN"/>
    </w:rPr>
  </w:style>
  <w:style w:type="character" w:customStyle="1" w:styleId="77">
    <w:name w:val="Char Char11"/>
    <w:autoRedefine/>
    <w:qFormat/>
    <w:uiPriority w:val="0"/>
    <w:rPr>
      <w:rFonts w:ascii="宋体"/>
      <w:kern w:val="2"/>
      <w:sz w:val="28"/>
    </w:rPr>
  </w:style>
  <w:style w:type="character" w:customStyle="1" w:styleId="78">
    <w:name w:val="Char Char7"/>
    <w:autoRedefine/>
    <w:qFormat/>
    <w:uiPriority w:val="0"/>
    <w:rPr>
      <w:rFonts w:ascii="宋体" w:hAnsi="宋体" w:eastAsia="宋体"/>
      <w:kern w:val="2"/>
      <w:sz w:val="28"/>
    </w:rPr>
  </w:style>
  <w:style w:type="character" w:customStyle="1" w:styleId="79">
    <w:name w:val="文字 Char"/>
    <w:autoRedefine/>
    <w:qFormat/>
    <w:uiPriority w:val="0"/>
    <w:rPr>
      <w:rFonts w:ascii="宋体"/>
      <w:kern w:val="2"/>
      <w:sz w:val="28"/>
    </w:rPr>
  </w:style>
  <w:style w:type="character" w:customStyle="1" w:styleId="80">
    <w:name w:val="Char Char5"/>
    <w:autoRedefine/>
    <w:qFormat/>
    <w:uiPriority w:val="0"/>
    <w:rPr>
      <w:rFonts w:ascii="Arial" w:hAnsi="Arial" w:eastAsia="宋体"/>
      <w:b/>
      <w:smallCaps/>
      <w:kern w:val="28"/>
      <w:sz w:val="36"/>
      <w:lang w:val="en-US" w:eastAsia="en-US"/>
    </w:rPr>
  </w:style>
  <w:style w:type="character" w:customStyle="1" w:styleId="81">
    <w:name w:val="正文首行缩进 2 Char"/>
    <w:basedOn w:val="82"/>
    <w:link w:val="56"/>
    <w:autoRedefine/>
    <w:qFormat/>
    <w:uiPriority w:val="0"/>
    <w:rPr>
      <w:kern w:val="2"/>
      <w:sz w:val="44"/>
    </w:rPr>
  </w:style>
  <w:style w:type="character" w:customStyle="1" w:styleId="82">
    <w:name w:val="正文文本缩进 Char"/>
    <w:link w:val="23"/>
    <w:autoRedefine/>
    <w:qFormat/>
    <w:uiPriority w:val="99"/>
    <w:rPr>
      <w:kern w:val="2"/>
      <w:sz w:val="44"/>
    </w:rPr>
  </w:style>
  <w:style w:type="character" w:customStyle="1" w:styleId="83">
    <w:name w:val="font61"/>
    <w:autoRedefine/>
    <w:qFormat/>
    <w:uiPriority w:val="0"/>
    <w:rPr>
      <w:rFonts w:hint="eastAsia" w:ascii="微软雅黑" w:hAnsi="微软雅黑" w:eastAsia="微软雅黑" w:cs="微软雅黑"/>
      <w:color w:val="000000"/>
      <w:sz w:val="24"/>
      <w:szCs w:val="24"/>
      <w:u w:val="none"/>
    </w:rPr>
  </w:style>
  <w:style w:type="character" w:customStyle="1" w:styleId="84">
    <w:name w:val="title_emph1"/>
    <w:autoRedefine/>
    <w:qFormat/>
    <w:uiPriority w:val="0"/>
    <w:rPr>
      <w:rFonts w:hint="default" w:ascii="Arial" w:hAnsi="Arial"/>
      <w:b/>
      <w:sz w:val="20"/>
    </w:rPr>
  </w:style>
  <w:style w:type="character" w:customStyle="1" w:styleId="85">
    <w:name w:val="页脚 Char"/>
    <w:link w:val="35"/>
    <w:autoRedefine/>
    <w:qFormat/>
    <w:uiPriority w:val="99"/>
    <w:rPr>
      <w:kern w:val="2"/>
      <w:sz w:val="18"/>
    </w:rPr>
  </w:style>
  <w:style w:type="character" w:customStyle="1" w:styleId="86">
    <w:name w:val="Comment Text Char"/>
    <w:autoRedefine/>
    <w:semiHidden/>
    <w:qFormat/>
    <w:locked/>
    <w:uiPriority w:val="0"/>
    <w:rPr>
      <w:rFonts w:ascii="Times New Roman" w:hAnsi="Times New Roman" w:cs="Times New Roman"/>
      <w:sz w:val="20"/>
      <w:szCs w:val="20"/>
    </w:rPr>
  </w:style>
  <w:style w:type="character" w:customStyle="1" w:styleId="87">
    <w:name w:val="v151"/>
    <w:autoRedefine/>
    <w:qFormat/>
    <w:uiPriority w:val="0"/>
    <w:rPr>
      <w:sz w:val="18"/>
    </w:rPr>
  </w:style>
  <w:style w:type="character" w:customStyle="1" w:styleId="88">
    <w:name w:val="font1"/>
    <w:autoRedefine/>
    <w:qFormat/>
    <w:uiPriority w:val="0"/>
    <w:rPr>
      <w:color w:val="000000"/>
      <w:sz w:val="18"/>
    </w:rPr>
  </w:style>
  <w:style w:type="character" w:customStyle="1" w:styleId="89">
    <w:name w:val="纯文本 Char"/>
    <w:link w:val="30"/>
    <w:autoRedefine/>
    <w:qFormat/>
    <w:locked/>
    <w:uiPriority w:val="0"/>
    <w:rPr>
      <w:rFonts w:ascii="宋体" w:hAnsi="Courier New"/>
      <w:kern w:val="2"/>
      <w:sz w:val="21"/>
    </w:rPr>
  </w:style>
  <w:style w:type="character" w:customStyle="1" w:styleId="90">
    <w:name w:val="Char Char Char Char Char Char Char Char Char"/>
    <w:autoRedefine/>
    <w:qFormat/>
    <w:uiPriority w:val="0"/>
    <w:rPr>
      <w:rFonts w:ascii="宋体" w:hAnsi="宋体" w:eastAsia="宋体"/>
      <w:kern w:val="2"/>
      <w:sz w:val="24"/>
      <w:lang w:val="en-US" w:eastAsia="zh-CN" w:bidi="ar-SA"/>
    </w:rPr>
  </w:style>
  <w:style w:type="character" w:customStyle="1" w:styleId="91">
    <w:name w:val="Table Text Char Char Char Char"/>
    <w:link w:val="92"/>
    <w:autoRedefine/>
    <w:qFormat/>
    <w:uiPriority w:val="0"/>
    <w:rPr>
      <w:rFonts w:ascii="Arial" w:hAnsi="Arial"/>
      <w:kern w:val="2"/>
      <w:sz w:val="18"/>
      <w:lang w:val="en-US" w:eastAsia="zh-CN" w:bidi="ar-SA"/>
    </w:rPr>
  </w:style>
  <w:style w:type="paragraph" w:customStyle="1" w:styleId="92">
    <w:name w:val="Table Text"/>
    <w:link w:val="9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3"/>
    <w:autoRedefine/>
    <w:qFormat/>
    <w:uiPriority w:val="0"/>
    <w:rPr>
      <w:rFonts w:ascii="Arial" w:hAnsi="Arial" w:eastAsia="黑体"/>
      <w:b/>
      <w:kern w:val="2"/>
      <w:sz w:val="32"/>
    </w:rPr>
  </w:style>
  <w:style w:type="character" w:customStyle="1" w:styleId="94">
    <w:name w:val="H2 Char"/>
    <w:autoRedefine/>
    <w:qFormat/>
    <w:uiPriority w:val="0"/>
    <w:rPr>
      <w:rFonts w:ascii="Arial" w:hAnsi="Arial" w:eastAsia="宋体"/>
      <w:kern w:val="2"/>
      <w:sz w:val="28"/>
      <w:lang w:val="en-US" w:eastAsia="zh-CN"/>
    </w:rPr>
  </w:style>
  <w:style w:type="character" w:customStyle="1" w:styleId="95">
    <w:name w:val="top-det1"/>
    <w:autoRedefine/>
    <w:qFormat/>
    <w:uiPriority w:val="0"/>
    <w:rPr>
      <w:b/>
      <w:color w:val="000000"/>
    </w:rPr>
  </w:style>
  <w:style w:type="character" w:customStyle="1" w:styleId="96">
    <w:name w:val="批注文字 字符"/>
    <w:autoRedefine/>
    <w:qFormat/>
    <w:uiPriority w:val="0"/>
    <w:rPr>
      <w:sz w:val="24"/>
    </w:rPr>
  </w:style>
  <w:style w:type="character" w:customStyle="1" w:styleId="97">
    <w:name w:val="标题 3 Char"/>
    <w:link w:val="4"/>
    <w:autoRedefine/>
    <w:qFormat/>
    <w:uiPriority w:val="0"/>
    <w:rPr>
      <w:rFonts w:eastAsia="宋体"/>
      <w:b/>
      <w:kern w:val="2"/>
      <w:sz w:val="32"/>
      <w:lang w:val="en-US" w:eastAsia="zh-CN"/>
    </w:rPr>
  </w:style>
  <w:style w:type="character" w:customStyle="1" w:styleId="98">
    <w:name w:val="crowed11"/>
    <w:autoRedefine/>
    <w:qFormat/>
    <w:uiPriority w:val="0"/>
    <w:rPr>
      <w:rFonts w:hint="default"/>
      <w:sz w:val="24"/>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标题 2 字符"/>
    <w:autoRedefine/>
    <w:qFormat/>
    <w:uiPriority w:val="0"/>
    <w:rPr>
      <w:rFonts w:ascii="Arial" w:hAnsi="Arial" w:eastAsia="黑体"/>
      <w:b/>
      <w:kern w:val="2"/>
      <w:sz w:val="32"/>
    </w:rPr>
  </w:style>
  <w:style w:type="character" w:customStyle="1" w:styleId="101">
    <w:name w:val="Table Heading Char Char"/>
    <w:autoRedefine/>
    <w:qFormat/>
    <w:uiPriority w:val="0"/>
    <w:rPr>
      <w:rFonts w:ascii="Arial" w:hAnsi="Arial" w:eastAsia="黑体"/>
      <w:kern w:val="2"/>
      <w:sz w:val="18"/>
      <w:lang w:val="en-US" w:eastAsia="zh-CN"/>
    </w:rPr>
  </w:style>
  <w:style w:type="character" w:customStyle="1" w:styleId="102">
    <w:name w:val="文字 Char Char"/>
    <w:link w:val="103"/>
    <w:autoRedefine/>
    <w:qFormat/>
    <w:uiPriority w:val="0"/>
    <w:rPr>
      <w:rFonts w:ascii="宋体"/>
      <w:kern w:val="2"/>
      <w:sz w:val="28"/>
    </w:rPr>
  </w:style>
  <w:style w:type="paragraph" w:customStyle="1" w:styleId="103">
    <w:name w:val="文字"/>
    <w:basedOn w:val="1"/>
    <w:link w:val="102"/>
    <w:autoRedefine/>
    <w:qFormat/>
    <w:uiPriority w:val="0"/>
    <w:pPr>
      <w:tabs>
        <w:tab w:val="left" w:pos="8520"/>
      </w:tabs>
      <w:spacing w:line="312" w:lineRule="auto"/>
      <w:ind w:right="-210" w:firstLine="556"/>
    </w:pPr>
    <w:rPr>
      <w:rFonts w:ascii="宋体"/>
    </w:rPr>
  </w:style>
  <w:style w:type="character" w:customStyle="1" w:styleId="104">
    <w:name w:val="样式 宋体"/>
    <w:autoRedefine/>
    <w:qFormat/>
    <w:uiPriority w:val="0"/>
    <w:rPr>
      <w:rFonts w:ascii="宋体" w:hAnsi="宋体" w:eastAsia="宋体"/>
      <w:sz w:val="28"/>
    </w:rPr>
  </w:style>
  <w:style w:type="character" w:customStyle="1" w:styleId="105">
    <w:name w:val="正文 + 三号 Char"/>
    <w:autoRedefine/>
    <w:qFormat/>
    <w:uiPriority w:val="0"/>
    <w:rPr>
      <w:rFonts w:eastAsia="宋体"/>
      <w:kern w:val="2"/>
      <w:sz w:val="21"/>
      <w:lang w:val="en-US" w:eastAsia="zh-CN"/>
    </w:rPr>
  </w:style>
  <w:style w:type="character" w:customStyle="1" w:styleId="106">
    <w:name w:val="小 Char"/>
    <w:autoRedefine/>
    <w:qFormat/>
    <w:uiPriority w:val="0"/>
    <w:rPr>
      <w:rFonts w:ascii="宋体" w:hAnsi="Courier New" w:eastAsia="宋体"/>
      <w:kern w:val="2"/>
      <w:sz w:val="21"/>
      <w:lang w:val="en-US" w:eastAsia="zh-CN" w:bidi="ar-SA"/>
    </w:rPr>
  </w:style>
  <w:style w:type="character" w:customStyle="1" w:styleId="107">
    <w:name w:val="标题 3 字符"/>
    <w:autoRedefine/>
    <w:qFormat/>
    <w:uiPriority w:val="0"/>
    <w:rPr>
      <w:rFonts w:eastAsia="宋体"/>
      <w:b/>
      <w:kern w:val="2"/>
      <w:sz w:val="32"/>
      <w:lang w:val="en-US" w:eastAsia="zh-CN"/>
    </w:rPr>
  </w:style>
  <w:style w:type="character" w:customStyle="1" w:styleId="108">
    <w:name w:val="content-white1"/>
    <w:autoRedefine/>
    <w:qFormat/>
    <w:uiPriority w:val="0"/>
    <w:rPr>
      <w:color w:val="auto"/>
      <w:sz w:val="18"/>
      <w:u w:val="none"/>
    </w:rPr>
  </w:style>
  <w:style w:type="character" w:customStyle="1" w:styleId="109">
    <w:name w:val="日期 Char"/>
    <w:link w:val="32"/>
    <w:autoRedefine/>
    <w:qFormat/>
    <w:uiPriority w:val="99"/>
    <w:rPr>
      <w:kern w:val="2"/>
      <w:sz w:val="28"/>
    </w:rPr>
  </w:style>
  <w:style w:type="character" w:customStyle="1" w:styleId="110">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6"/>
    <w:autoRedefine/>
    <w:qFormat/>
    <w:uiPriority w:val="99"/>
    <w:rPr>
      <w:kern w:val="2"/>
      <w:sz w:val="18"/>
    </w:rPr>
  </w:style>
  <w:style w:type="character" w:customStyle="1" w:styleId="112">
    <w:name w:val="Char Char4"/>
    <w:autoRedefine/>
    <w:qFormat/>
    <w:uiPriority w:val="0"/>
    <w:rPr>
      <w:rFonts w:eastAsia="宋体"/>
      <w:b/>
      <w:kern w:val="2"/>
      <w:sz w:val="21"/>
      <w:lang w:val="en-US" w:eastAsia="zh-CN"/>
    </w:rPr>
  </w:style>
  <w:style w:type="character" w:customStyle="1" w:styleId="113">
    <w:name w:val="未命名11"/>
    <w:autoRedefine/>
    <w:qFormat/>
    <w:uiPriority w:val="0"/>
    <w:rPr>
      <w:color w:val="77FFFF"/>
      <w:sz w:val="24"/>
    </w:rPr>
  </w:style>
  <w:style w:type="character" w:customStyle="1" w:styleId="114">
    <w:name w:val="font21"/>
    <w:autoRedefine/>
    <w:qFormat/>
    <w:uiPriority w:val="0"/>
    <w:rPr>
      <w:rFonts w:hint="default" w:ascii="Times New Roman" w:hAnsi="Times New Roman" w:cs="Times New Roman"/>
      <w:color w:val="000000"/>
      <w:sz w:val="24"/>
      <w:szCs w:val="24"/>
      <w:u w:val="none"/>
    </w:rPr>
  </w:style>
  <w:style w:type="character" w:customStyle="1" w:styleId="115">
    <w:name w:val="Char Char3"/>
    <w:autoRedefine/>
    <w:qFormat/>
    <w:uiPriority w:val="0"/>
    <w:rPr>
      <w:rFonts w:eastAsia="宋体"/>
      <w:kern w:val="2"/>
      <w:sz w:val="18"/>
      <w:lang w:val="en-US" w:eastAsia="zh-CN"/>
    </w:rPr>
  </w:style>
  <w:style w:type="character" w:customStyle="1" w:styleId="116">
    <w:name w:val="Table Text Char1 Char Char"/>
    <w:autoRedefine/>
    <w:qFormat/>
    <w:uiPriority w:val="0"/>
    <w:rPr>
      <w:rFonts w:ascii="Arial" w:hAnsi="Arial"/>
      <w:kern w:val="2"/>
      <w:sz w:val="18"/>
      <w:lang w:val="en-US" w:eastAsia="zh-CN" w:bidi="ar-SA"/>
    </w:rPr>
  </w:style>
  <w:style w:type="paragraph" w:customStyle="1" w:styleId="11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autoRedefine/>
    <w:qFormat/>
    <w:uiPriority w:val="0"/>
    <w:rPr>
      <w:rFonts w:ascii="Tahoma" w:hAnsi="Tahoma"/>
      <w:sz w:val="24"/>
    </w:rPr>
  </w:style>
  <w:style w:type="paragraph" w:customStyle="1" w:styleId="12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autoRedefine/>
    <w:qFormat/>
    <w:uiPriority w:val="0"/>
    <w:pPr>
      <w:adjustRightInd w:val="0"/>
      <w:jc w:val="left"/>
    </w:pPr>
    <w:rPr>
      <w:rFonts w:ascii="宋体" w:hAnsi="宋体"/>
      <w:kern w:val="0"/>
    </w:rPr>
  </w:style>
  <w:style w:type="paragraph" w:customStyle="1" w:styleId="125">
    <w:name w:val="正文表格"/>
    <w:basedOn w:val="1"/>
    <w:autoRedefine/>
    <w:qFormat/>
    <w:uiPriority w:val="0"/>
    <w:pPr>
      <w:adjustRightInd w:val="0"/>
      <w:spacing w:before="40" w:after="40"/>
    </w:pPr>
    <w:rPr>
      <w:sz w:val="24"/>
    </w:rPr>
  </w:style>
  <w:style w:type="paragraph" w:customStyle="1" w:styleId="126">
    <w:name w:val="Char1 Char Char Char"/>
    <w:basedOn w:val="1"/>
    <w:autoRedefine/>
    <w:qFormat/>
    <w:uiPriority w:val="0"/>
    <w:rPr>
      <w:rFonts w:ascii="Tahoma" w:hAnsi="Tahoma"/>
      <w:sz w:val="24"/>
    </w:rPr>
  </w:style>
  <w:style w:type="paragraph" w:customStyle="1" w:styleId="127">
    <w:name w:val="af"/>
    <w:basedOn w:val="1"/>
    <w:autoRedefine/>
    <w:qFormat/>
    <w:uiPriority w:val="0"/>
    <w:pPr>
      <w:widowControl/>
      <w:spacing w:line="300" w:lineRule="atLeast"/>
      <w:jc w:val="left"/>
    </w:pPr>
    <w:rPr>
      <w:rFonts w:ascii="宋体" w:hAnsi="宋体"/>
      <w:kern w:val="0"/>
      <w:sz w:val="18"/>
    </w:rPr>
  </w:style>
  <w:style w:type="paragraph" w:customStyle="1" w:styleId="128">
    <w:name w:val="Title - Revision"/>
    <w:basedOn w:val="53"/>
    <w:autoRedefine/>
    <w:qFormat/>
    <w:uiPriority w:val="0"/>
    <w:pPr>
      <w:spacing w:before="720"/>
    </w:pPr>
  </w:style>
  <w:style w:type="paragraph" w:customStyle="1" w:styleId="129">
    <w:name w:val="1.正文"/>
    <w:basedOn w:val="1"/>
    <w:autoRedefine/>
    <w:qFormat/>
    <w:uiPriority w:val="0"/>
    <w:pPr>
      <w:spacing w:line="360" w:lineRule="auto"/>
      <w:ind w:left="540" w:leftChars="225" w:firstLine="540" w:firstLineChars="225"/>
    </w:pPr>
    <w:rPr>
      <w:sz w:val="24"/>
    </w:rPr>
  </w:style>
  <w:style w:type="paragraph" w:customStyle="1" w:styleId="130">
    <w:name w:val="Title - Date"/>
    <w:basedOn w:val="53"/>
    <w:next w:val="1"/>
    <w:autoRedefine/>
    <w:qFormat/>
    <w:uiPriority w:val="0"/>
    <w:pPr>
      <w:spacing w:before="240" w:after="720"/>
    </w:pPr>
    <w:rPr>
      <w:sz w:val="28"/>
    </w:rPr>
  </w:style>
  <w:style w:type="paragraph" w:customStyle="1" w:styleId="131">
    <w:name w:val="00"/>
    <w:basedOn w:val="1"/>
    <w:autoRedefine/>
    <w:qFormat/>
    <w:uiPriority w:val="0"/>
    <w:pPr>
      <w:autoSpaceDE w:val="0"/>
      <w:autoSpaceDN w:val="0"/>
      <w:adjustRightInd w:val="0"/>
      <w:jc w:val="left"/>
    </w:pPr>
    <w:rPr>
      <w:rFonts w:ascii="黑体" w:eastAsia="黑体"/>
      <w:b/>
      <w:kern w:val="0"/>
      <w:sz w:val="20"/>
    </w:rPr>
  </w:style>
  <w:style w:type="paragraph" w:customStyle="1" w:styleId="132">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autoRedefine/>
    <w:qFormat/>
    <w:uiPriority w:val="0"/>
    <w:pPr>
      <w:adjustRightInd w:val="0"/>
      <w:spacing w:before="120"/>
      <w:ind w:firstLine="420"/>
      <w:textAlignment w:val="baseline"/>
    </w:pPr>
    <w:rPr>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autoRedefine/>
    <w:qFormat/>
    <w:uiPriority w:val="0"/>
    <w:pPr>
      <w:spacing w:before="60" w:after="60" w:line="360" w:lineRule="auto"/>
      <w:ind w:left="0" w:firstLine="482"/>
    </w:pPr>
    <w:rPr>
      <w:rFonts w:ascii="Arial" w:hAnsi="Arial"/>
      <w:sz w:val="24"/>
    </w:rPr>
  </w:style>
  <w:style w:type="paragraph" w:customStyle="1" w:styleId="141">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2">
    <w:name w:val="表头文本"/>
    <w:autoRedefine/>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autoRedefine/>
    <w:qFormat/>
    <w:uiPriority w:val="0"/>
    <w:pPr>
      <w:tabs>
        <w:tab w:val="left" w:pos="360"/>
      </w:tabs>
    </w:pPr>
    <w:rPr>
      <w:sz w:val="24"/>
    </w:rPr>
  </w:style>
  <w:style w:type="paragraph" w:customStyle="1" w:styleId="147">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autoRedefine/>
    <w:qFormat/>
    <w:uiPriority w:val="0"/>
    <w:rPr>
      <w:rFonts w:ascii="Tahoma" w:hAnsi="Tahoma"/>
      <w:sz w:val="24"/>
    </w:rPr>
  </w:style>
  <w:style w:type="paragraph" w:customStyle="1" w:styleId="149">
    <w:name w:val="表头样式"/>
    <w:basedOn w:val="1"/>
    <w:autoRedefine/>
    <w:qFormat/>
    <w:uiPriority w:val="0"/>
    <w:pPr>
      <w:autoSpaceDE w:val="0"/>
      <w:autoSpaceDN w:val="0"/>
      <w:adjustRightInd w:val="0"/>
      <w:spacing w:line="360" w:lineRule="auto"/>
      <w:jc w:val="left"/>
    </w:pPr>
    <w:rPr>
      <w:b/>
      <w:kern w:val="0"/>
    </w:rPr>
  </w:style>
  <w:style w:type="paragraph" w:customStyle="1" w:styleId="15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autoRedefine/>
    <w:qFormat/>
    <w:uiPriority w:val="0"/>
    <w:pPr>
      <w:adjustRightInd w:val="0"/>
    </w:pPr>
    <w:rPr>
      <w:color w:val="000000"/>
      <w:lang w:val="en-GB"/>
    </w:rPr>
  </w:style>
  <w:style w:type="paragraph" w:customStyle="1" w:styleId="153">
    <w:name w:val="默认段落字体 Para Char Char Char Char Char Char Char"/>
    <w:basedOn w:val="1"/>
    <w:autoRedefine/>
    <w:qFormat/>
    <w:uiPriority w:val="0"/>
    <w:rPr>
      <w:rFonts w:ascii="Tahoma" w:hAnsi="Tahoma"/>
      <w:sz w:val="24"/>
    </w:rPr>
  </w:style>
  <w:style w:type="paragraph" w:customStyle="1" w:styleId="154">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autoRedefine/>
    <w:qFormat/>
    <w:uiPriority w:val="0"/>
    <w:pPr>
      <w:spacing w:beforeLines="50" w:line="360" w:lineRule="auto"/>
      <w:ind w:firstLine="200" w:firstLineChars="200"/>
    </w:pPr>
    <w:rPr>
      <w:spacing w:val="2"/>
      <w:sz w:val="24"/>
    </w:rPr>
  </w:style>
  <w:style w:type="paragraph" w:customStyle="1" w:styleId="159">
    <w:name w:val="文章正文"/>
    <w:basedOn w:val="1"/>
    <w:autoRedefine/>
    <w:qFormat/>
    <w:uiPriority w:val="0"/>
    <w:pPr>
      <w:ind w:firstLine="560" w:firstLineChars="200"/>
    </w:pPr>
    <w:rPr>
      <w:rFonts w:ascii="仿宋_GB2312" w:hAnsi="宋体" w:eastAsia="仿宋_GB2312"/>
      <w:color w:val="000000"/>
    </w:rPr>
  </w:style>
  <w:style w:type="paragraph" w:customStyle="1" w:styleId="160">
    <w:name w:val="Char"/>
    <w:basedOn w:val="1"/>
    <w:autoRedefine/>
    <w:qFormat/>
    <w:uiPriority w:val="0"/>
    <w:pPr>
      <w:spacing w:line="240" w:lineRule="atLeast"/>
      <w:ind w:left="420" w:firstLine="420"/>
    </w:pPr>
    <w:rPr>
      <w:kern w:val="0"/>
    </w:rPr>
  </w:style>
  <w:style w:type="paragraph" w:customStyle="1" w:styleId="161">
    <w:name w:val="列表项目"/>
    <w:basedOn w:val="1"/>
    <w:autoRedefine/>
    <w:qFormat/>
    <w:uiPriority w:val="0"/>
    <w:pPr>
      <w:tabs>
        <w:tab w:val="left" w:pos="420"/>
      </w:tabs>
      <w:spacing w:line="288" w:lineRule="auto"/>
      <w:ind w:left="840" w:leftChars="200" w:hanging="420" w:hangingChars="200"/>
    </w:pPr>
  </w:style>
  <w:style w:type="paragraph" w:customStyle="1" w:styleId="162">
    <w:name w:val="列出段落1"/>
    <w:next w:val="16"/>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autoRedefine/>
    <w:qFormat/>
    <w:uiPriority w:val="0"/>
    <w:pPr>
      <w:spacing w:line="360" w:lineRule="auto"/>
    </w:pPr>
    <w:rPr>
      <w:rFonts w:eastAsia="黑体"/>
      <w:sz w:val="20"/>
    </w:rPr>
  </w:style>
  <w:style w:type="paragraph" w:customStyle="1" w:styleId="166">
    <w:name w:val="可研正文"/>
    <w:basedOn w:val="22"/>
    <w:autoRedefine/>
    <w:qFormat/>
    <w:uiPriority w:val="0"/>
    <w:pPr>
      <w:adjustRightInd w:val="0"/>
      <w:snapToGrid w:val="0"/>
      <w:spacing w:line="440" w:lineRule="exact"/>
      <w:ind w:firstLine="567"/>
    </w:pPr>
    <w:rPr>
      <w:sz w:val="28"/>
    </w:rPr>
  </w:style>
  <w:style w:type="paragraph" w:customStyle="1" w:styleId="167">
    <w:name w:val="标书正文:  0.74 厘米"/>
    <w:basedOn w:val="1"/>
    <w:autoRedefine/>
    <w:qFormat/>
    <w:uiPriority w:val="0"/>
    <w:pPr>
      <w:snapToGrid w:val="0"/>
      <w:spacing w:line="360" w:lineRule="auto"/>
      <w:ind w:firstLine="420"/>
    </w:pPr>
    <w:rPr>
      <w:sz w:val="24"/>
    </w:rPr>
  </w:style>
  <w:style w:type="paragraph" w:customStyle="1" w:styleId="168">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69">
    <w:name w:val="1"/>
    <w:basedOn w:val="1"/>
    <w:next w:val="30"/>
    <w:autoRedefine/>
    <w:qFormat/>
    <w:uiPriority w:val="0"/>
    <w:rPr>
      <w:rFonts w:ascii="宋体" w:hAnsi="Courier New"/>
    </w:rPr>
  </w:style>
  <w:style w:type="paragraph" w:customStyle="1" w:styleId="170">
    <w:name w:val="没有缩进（为图形使用）"/>
    <w:basedOn w:val="1"/>
    <w:autoRedefine/>
    <w:qFormat/>
    <w:uiPriority w:val="0"/>
    <w:pPr>
      <w:spacing w:before="120" w:after="120" w:line="360" w:lineRule="auto"/>
    </w:pPr>
    <w:rPr>
      <w:sz w:val="24"/>
    </w:rPr>
  </w:style>
  <w:style w:type="paragraph" w:customStyle="1" w:styleId="171">
    <w:name w:val="标题无"/>
    <w:basedOn w:val="1"/>
    <w:autoRedefine/>
    <w:qFormat/>
    <w:uiPriority w:val="0"/>
    <w:pPr>
      <w:spacing w:line="360" w:lineRule="auto"/>
    </w:pPr>
    <w:rPr>
      <w:sz w:val="24"/>
    </w:rPr>
  </w:style>
  <w:style w:type="paragraph" w:customStyle="1" w:styleId="172">
    <w:name w:val="修订1"/>
    <w:autoRedefine/>
    <w:qFormat/>
    <w:uiPriority w:val="0"/>
    <w:rPr>
      <w:rFonts w:ascii="Calibri" w:hAnsi="Calibri" w:eastAsia="宋体" w:cs="Times New Roman"/>
      <w:kern w:val="2"/>
      <w:sz w:val="21"/>
      <w:lang w:val="en-US" w:eastAsia="zh-CN" w:bidi="ar-SA"/>
    </w:rPr>
  </w:style>
  <w:style w:type="paragraph" w:customStyle="1" w:styleId="173">
    <w:name w:val="章标题"/>
    <w:next w:val="1"/>
    <w:autoRedefine/>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autoRedefine/>
    <w:qFormat/>
    <w:uiPriority w:val="0"/>
    <w:pPr>
      <w:spacing w:before="120" w:after="120" w:line="360" w:lineRule="auto"/>
      <w:jc w:val="center"/>
    </w:pPr>
    <w:rPr>
      <w:rFonts w:eastAsia="仿宋_GB2312"/>
      <w:b/>
      <w:sz w:val="24"/>
    </w:rPr>
  </w:style>
  <w:style w:type="paragraph" w:customStyle="1" w:styleId="175">
    <w:name w:val="Char Char14 Char Char"/>
    <w:basedOn w:val="1"/>
    <w:autoRedefine/>
    <w:qFormat/>
    <w:uiPriority w:val="0"/>
    <w:rPr>
      <w:szCs w:val="24"/>
    </w:rPr>
  </w:style>
  <w:style w:type="paragraph" w:customStyle="1" w:styleId="176">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autoRedefine/>
    <w:qFormat/>
    <w:uiPriority w:val="0"/>
  </w:style>
  <w:style w:type="paragraph" w:customStyle="1" w:styleId="178">
    <w:name w:val="正文1"/>
    <w:basedOn w:val="1"/>
    <w:autoRedefine/>
    <w:qFormat/>
    <w:uiPriority w:val="0"/>
    <w:pPr>
      <w:spacing w:line="300" w:lineRule="auto"/>
      <w:ind w:firstLine="200" w:firstLineChars="200"/>
    </w:pPr>
    <w:rPr>
      <w:sz w:val="24"/>
    </w:rPr>
  </w:style>
  <w:style w:type="paragraph" w:customStyle="1" w:styleId="179">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0">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autoRedefine/>
    <w:qFormat/>
    <w:uiPriority w:val="0"/>
    <w:rPr>
      <w:rFonts w:ascii="Tahoma" w:hAnsi="Tahoma"/>
      <w:sz w:val="24"/>
    </w:rPr>
  </w:style>
  <w:style w:type="paragraph" w:customStyle="1" w:styleId="182">
    <w:name w:val="正文文本 21"/>
    <w:basedOn w:val="1"/>
    <w:autoRedefine/>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autoRedefine/>
    <w:qFormat/>
    <w:uiPriority w:val="0"/>
    <w:rPr>
      <w:rFonts w:ascii="仿宋_GB2312"/>
      <w:b/>
      <w:sz w:val="30"/>
    </w:rPr>
  </w:style>
  <w:style w:type="paragraph" w:customStyle="1" w:styleId="184">
    <w:name w:val="Char Char Char Char Char"/>
    <w:basedOn w:val="1"/>
    <w:autoRedefine/>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autoRedefine/>
    <w:qFormat/>
    <w:uiPriority w:val="0"/>
    <w:pPr>
      <w:tabs>
        <w:tab w:val="left" w:pos="851"/>
      </w:tabs>
      <w:ind w:left="425" w:hanging="425"/>
      <w:outlineLvl w:val="2"/>
    </w:pPr>
    <w:rPr>
      <w:rFonts w:eastAsia="黑体"/>
      <w:b/>
      <w:sz w:val="32"/>
    </w:rPr>
  </w:style>
  <w:style w:type="paragraph" w:customStyle="1" w:styleId="187">
    <w:name w:val="二级条标题"/>
    <w:basedOn w:val="188"/>
    <w:next w:val="189"/>
    <w:autoRedefine/>
    <w:qFormat/>
    <w:uiPriority w:val="0"/>
    <w:pPr>
      <w:ind w:left="840"/>
      <w:outlineLvl w:val="3"/>
    </w:pPr>
  </w:style>
  <w:style w:type="paragraph" w:customStyle="1" w:styleId="188">
    <w:name w:val="一级条标题"/>
    <w:basedOn w:val="173"/>
    <w:next w:val="189"/>
    <w:autoRedefine/>
    <w:qFormat/>
    <w:uiPriority w:val="0"/>
    <w:pPr>
      <w:numPr>
        <w:numId w:val="0"/>
      </w:numPr>
      <w:spacing w:beforeLines="0" w:afterLines="0"/>
      <w:ind w:left="525"/>
      <w:outlineLvl w:val="2"/>
    </w:pPr>
    <w:rPr>
      <w:sz w:val="21"/>
    </w:rPr>
  </w:style>
  <w:style w:type="paragraph" w:customStyle="1" w:styleId="18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autoRedefine/>
    <w:qFormat/>
    <w:uiPriority w:val="0"/>
    <w:pPr>
      <w:spacing w:line="240" w:lineRule="atLeast"/>
      <w:ind w:left="420" w:firstLine="420"/>
    </w:pPr>
    <w:rPr>
      <w:kern w:val="0"/>
    </w:rPr>
  </w:style>
  <w:style w:type="paragraph" w:customStyle="1" w:styleId="191">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9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autoRedefine/>
    <w:qFormat/>
    <w:uiPriority w:val="0"/>
    <w:pPr>
      <w:spacing w:after="120" w:line="360" w:lineRule="auto"/>
      <w:ind w:firstLine="200" w:firstLineChars="200"/>
    </w:pPr>
    <w:rPr>
      <w:sz w:val="24"/>
    </w:rPr>
  </w:style>
  <w:style w:type="paragraph" w:customStyle="1" w:styleId="195">
    <w:name w:val="文本1"/>
    <w:basedOn w:val="1"/>
    <w:autoRedefine/>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autoRedefine/>
    <w:qFormat/>
    <w:uiPriority w:val="0"/>
    <w:pPr>
      <w:ind w:firstLine="480" w:firstLineChars="200"/>
    </w:pPr>
  </w:style>
  <w:style w:type="paragraph" w:customStyle="1" w:styleId="197">
    <w:name w:val="表文字"/>
    <w:autoRedefine/>
    <w:qFormat/>
    <w:uiPriority w:val="0"/>
    <w:rPr>
      <w:rFonts w:ascii="宋体" w:hAnsi="Times New Roman" w:eastAsia="宋体" w:cs="Times New Roman"/>
      <w:kern w:val="2"/>
      <w:lang w:val="en-US" w:eastAsia="zh-CN" w:bidi="ar-SA"/>
    </w:rPr>
  </w:style>
  <w:style w:type="paragraph" w:customStyle="1" w:styleId="198">
    <w:name w:val="IN Feature"/>
    <w:next w:val="13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autoRedefine/>
    <w:qFormat/>
    <w:uiPriority w:val="0"/>
    <w:pPr>
      <w:tabs>
        <w:tab w:val="left" w:pos="720"/>
      </w:tabs>
      <w:spacing w:before="500" w:after="260" w:line="560" w:lineRule="atLeast"/>
      <w:ind w:left="420" w:hanging="420"/>
    </w:pPr>
  </w:style>
  <w:style w:type="paragraph" w:customStyle="1" w:styleId="200">
    <w:name w:val="样式 行距: 1.5 倍行距1"/>
    <w:basedOn w:val="1"/>
    <w:autoRedefine/>
    <w:qFormat/>
    <w:uiPriority w:val="0"/>
    <w:pPr>
      <w:snapToGrid w:val="0"/>
    </w:pPr>
  </w:style>
  <w:style w:type="paragraph" w:customStyle="1" w:styleId="201">
    <w:name w:val="Style Heading 3h3Heading 3 - oldLevel 3 HeadH3level_3PIM 3se..."/>
    <w:basedOn w:val="4"/>
    <w:autoRedefine/>
    <w:qFormat/>
    <w:uiPriority w:val="0"/>
    <w:pPr>
      <w:tabs>
        <w:tab w:val="left" w:pos="709"/>
        <w:tab w:val="left" w:pos="1620"/>
      </w:tabs>
      <w:ind w:left="1620" w:hanging="360"/>
    </w:pPr>
  </w:style>
  <w:style w:type="paragraph" w:customStyle="1" w:styleId="20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autoRedefine/>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编号正文"/>
    <w:basedOn w:val="207"/>
    <w:autoRedefine/>
    <w:qFormat/>
    <w:uiPriority w:val="0"/>
    <w:pPr>
      <w:snapToGrid/>
      <w:spacing w:line="360" w:lineRule="auto"/>
      <w:ind w:left="1407" w:hanging="1047"/>
      <w:jc w:val="left"/>
    </w:pPr>
    <w:rPr>
      <w:rFonts w:eastAsia="仿宋_GB2312"/>
    </w:rPr>
  </w:style>
  <w:style w:type="paragraph" w:customStyle="1" w:styleId="20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autoRedefine/>
    <w:qFormat/>
    <w:uiPriority w:val="0"/>
    <w:rPr>
      <w:rFonts w:ascii="Tahoma" w:hAnsi="Tahoma"/>
      <w:sz w:val="24"/>
      <w:szCs w:val="24"/>
    </w:rPr>
  </w:style>
  <w:style w:type="paragraph" w:customStyle="1" w:styleId="210">
    <w:name w:val="Char Char Char Char Char Char Char"/>
    <w:basedOn w:val="1"/>
    <w:autoRedefine/>
    <w:qFormat/>
    <w:uiPriority w:val="0"/>
    <w:rPr>
      <w:rFonts w:ascii="Tahoma" w:hAnsi="Tahoma"/>
      <w:sz w:val="24"/>
    </w:rPr>
  </w:style>
  <w:style w:type="paragraph" w:customStyle="1" w:styleId="211">
    <w:name w:val="二级列表"/>
    <w:basedOn w:val="158"/>
    <w:next w:val="158"/>
    <w:autoRedefine/>
    <w:qFormat/>
    <w:uiPriority w:val="0"/>
    <w:pPr>
      <w:tabs>
        <w:tab w:val="left" w:pos="2120"/>
      </w:tabs>
      <w:ind w:firstLine="0" w:firstLineChars="0"/>
    </w:pPr>
    <w:rPr>
      <w:b/>
    </w:rPr>
  </w:style>
  <w:style w:type="paragraph" w:customStyle="1" w:styleId="21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autoRedefine/>
    <w:qFormat/>
    <w:uiPriority w:val="0"/>
    <w:pPr>
      <w:spacing w:line="360" w:lineRule="auto"/>
      <w:ind w:firstLine="420"/>
    </w:pPr>
    <w:rPr>
      <w:sz w:val="24"/>
    </w:rPr>
  </w:style>
  <w:style w:type="paragraph" w:customStyle="1" w:styleId="219">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223">
    <w:name w:val="简单回函地址"/>
    <w:basedOn w:val="1"/>
    <w:autoRedefine/>
    <w:qFormat/>
    <w:uiPriority w:val="0"/>
    <w:pPr>
      <w:adjustRightInd w:val="0"/>
      <w:snapToGrid w:val="0"/>
      <w:spacing w:line="360" w:lineRule="auto"/>
    </w:pPr>
    <w:rPr>
      <w:sz w:val="24"/>
    </w:rPr>
  </w:style>
  <w:style w:type="paragraph" w:customStyle="1" w:styleId="224">
    <w:name w:val="正文 + 三号"/>
    <w:basedOn w:val="1"/>
    <w:autoRedefine/>
    <w:qFormat/>
    <w:uiPriority w:val="0"/>
  </w:style>
  <w:style w:type="paragraph" w:customStyle="1" w:styleId="22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autoRedefine/>
    <w:qFormat/>
    <w:uiPriority w:val="0"/>
    <w:pPr>
      <w:tabs>
        <w:tab w:val="left" w:pos="1050"/>
        <w:tab w:val="right" w:leader="dot" w:pos="8296"/>
      </w:tabs>
    </w:pPr>
    <w:rPr>
      <w:caps/>
      <w:spacing w:val="20"/>
      <w:sz w:val="24"/>
    </w:rPr>
  </w:style>
  <w:style w:type="paragraph" w:customStyle="1" w:styleId="227">
    <w:name w:val="图片文字"/>
    <w:basedOn w:val="1"/>
    <w:autoRedefine/>
    <w:qFormat/>
    <w:uiPriority w:val="0"/>
    <w:pPr>
      <w:spacing w:line="240" w:lineRule="atLeast"/>
      <w:jc w:val="center"/>
    </w:pPr>
  </w:style>
  <w:style w:type="paragraph" w:customStyle="1" w:styleId="228">
    <w:name w:val="摘要"/>
    <w:basedOn w:val="1"/>
    <w:next w:val="3"/>
    <w:autoRedefine/>
    <w:qFormat/>
    <w:uiPriority w:val="0"/>
    <w:pPr>
      <w:spacing w:line="360" w:lineRule="auto"/>
    </w:pPr>
    <w:rPr>
      <w:rFonts w:eastAsia="黑体"/>
      <w:sz w:val="20"/>
    </w:rPr>
  </w:style>
  <w:style w:type="paragraph" w:customStyle="1" w:styleId="229">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autoRedefine/>
    <w:qFormat/>
    <w:uiPriority w:val="0"/>
    <w:pPr>
      <w:suppressAutoHyphens/>
      <w:jc w:val="left"/>
    </w:pPr>
    <w:rPr>
      <w:rFonts w:ascii="Times New Roman" w:eastAsia="Times New Roman"/>
      <w:kern w:val="0"/>
      <w:sz w:val="24"/>
    </w:rPr>
  </w:style>
  <w:style w:type="paragraph" w:customStyle="1" w:styleId="23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autoRedefine/>
    <w:qFormat/>
    <w:uiPriority w:val="0"/>
    <w:pPr>
      <w:adjustRightInd w:val="0"/>
      <w:snapToGrid w:val="0"/>
      <w:spacing w:before="60" w:line="180" w:lineRule="exact"/>
      <w:jc w:val="center"/>
    </w:pPr>
  </w:style>
  <w:style w:type="paragraph" w:customStyle="1" w:styleId="236">
    <w:name w:val="Char Char Char Char Char Char Char1"/>
    <w:basedOn w:val="17"/>
    <w:autoRedefine/>
    <w:qFormat/>
    <w:uiPriority w:val="0"/>
    <w:rPr>
      <w:rFonts w:ascii="宋体" w:hAnsi="Tahoma"/>
    </w:rPr>
  </w:style>
  <w:style w:type="paragraph" w:customStyle="1" w:styleId="237">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autoRedefine/>
    <w:qFormat/>
    <w:uiPriority w:val="0"/>
    <w:pPr>
      <w:adjustRightInd w:val="0"/>
      <w:snapToGrid w:val="0"/>
    </w:pPr>
  </w:style>
  <w:style w:type="paragraph" w:customStyle="1" w:styleId="239">
    <w:name w:val="正文（首行不缩进）"/>
    <w:basedOn w:val="1"/>
    <w:autoRedefine/>
    <w:qFormat/>
    <w:uiPriority w:val="0"/>
    <w:pPr>
      <w:autoSpaceDE w:val="0"/>
      <w:autoSpaceDN w:val="0"/>
      <w:adjustRightInd w:val="0"/>
      <w:spacing w:line="360" w:lineRule="auto"/>
      <w:jc w:val="left"/>
    </w:pPr>
    <w:rPr>
      <w:kern w:val="0"/>
    </w:rPr>
  </w:style>
  <w:style w:type="paragraph" w:customStyle="1" w:styleId="24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autoRedefine/>
    <w:qFormat/>
    <w:uiPriority w:val="0"/>
    <w:rPr>
      <w:rFonts w:ascii="Tahoma" w:hAnsi="Tahoma"/>
      <w:sz w:val="30"/>
    </w:rPr>
  </w:style>
  <w:style w:type="paragraph" w:customStyle="1" w:styleId="243">
    <w:name w:val="彩色底纹1"/>
    <w:autoRedefine/>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autoRedefine/>
    <w:qFormat/>
    <w:uiPriority w:val="0"/>
    <w:pPr>
      <w:numPr>
        <w:ilvl w:val="0"/>
        <w:numId w:val="11"/>
      </w:numPr>
      <w:spacing w:line="360" w:lineRule="auto"/>
    </w:pPr>
    <w:rPr>
      <w:rFonts w:eastAsia="仿宋_GB2312"/>
    </w:rPr>
  </w:style>
  <w:style w:type="paragraph" w:customStyle="1" w:styleId="250">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autoRedefine/>
    <w:qFormat/>
    <w:uiPriority w:val="0"/>
    <w:rPr>
      <w:color w:val="605E5C"/>
      <w:shd w:val="clear" w:color="auto" w:fill="E1DFDD"/>
    </w:rPr>
  </w:style>
  <w:style w:type="paragraph" w:customStyle="1" w:styleId="252">
    <w:name w:val="目录 11"/>
    <w:basedOn w:val="1"/>
    <w:next w:val="1"/>
    <w:autoRedefine/>
    <w:qFormat/>
    <w:uiPriority w:val="0"/>
    <w:pPr>
      <w:jc w:val="center"/>
    </w:pPr>
    <w:rPr>
      <w:sz w:val="30"/>
      <w:szCs w:val="30"/>
    </w:rPr>
  </w:style>
  <w:style w:type="paragraph" w:customStyle="1" w:styleId="253">
    <w:name w:val="p1"/>
    <w:basedOn w:val="1"/>
    <w:autoRedefine/>
    <w:qFormat/>
    <w:uiPriority w:val="0"/>
    <w:pPr>
      <w:jc w:val="left"/>
    </w:pPr>
    <w:rPr>
      <w:rFonts w:ascii="pingfang sc" w:hAnsi="pingfang sc" w:eastAsia="pingfang sc"/>
      <w:color w:val="121416"/>
      <w:kern w:val="0"/>
      <w:sz w:val="28"/>
      <w:szCs w:val="28"/>
    </w:rPr>
  </w:style>
  <w:style w:type="character" w:customStyle="1" w:styleId="254">
    <w:name w:val="fontstyle01"/>
    <w:basedOn w:val="59"/>
    <w:autoRedefine/>
    <w:qFormat/>
    <w:uiPriority w:val="0"/>
    <w:rPr>
      <w:rFonts w:hint="default" w:ascii="方正仿宋_GBK" w:hAnsi="方正仿宋_GBK"/>
      <w:color w:val="000000"/>
      <w:sz w:val="28"/>
      <w:szCs w:val="28"/>
    </w:rPr>
  </w:style>
  <w:style w:type="character" w:customStyle="1" w:styleId="255">
    <w:name w:val="正文文本 Char"/>
    <w:basedOn w:val="59"/>
    <w:link w:val="22"/>
    <w:autoRedefine/>
    <w:qFormat/>
    <w:uiPriority w:val="0"/>
    <w:rPr>
      <w:rFonts w:ascii="仿宋_GB2312" w:hAnsi="Calibri" w:eastAsia="仿宋_GB2312"/>
      <w:kern w:val="2"/>
      <w:sz w:val="32"/>
      <w:szCs w:val="21"/>
    </w:rPr>
  </w:style>
  <w:style w:type="paragraph" w:styleId="256">
    <w:name w:val="Quote"/>
    <w:next w:val="1"/>
    <w:link w:val="257"/>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257">
    <w:name w:val="引用 Char"/>
    <w:basedOn w:val="59"/>
    <w:link w:val="256"/>
    <w:autoRedefine/>
    <w:qFormat/>
    <w:uiPriority w:val="0"/>
    <w:rPr>
      <w:i/>
      <w:sz w:val="21"/>
    </w:rPr>
  </w:style>
  <w:style w:type="table" w:customStyle="1" w:styleId="25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3F1C67-0A8D-4401-A13B-AD29DA9FCD8B}">
  <ds:schemaRefs/>
</ds:datastoreItem>
</file>

<file path=docProps/app.xml><?xml version="1.0" encoding="utf-8"?>
<Properties xmlns="http://schemas.openxmlformats.org/officeDocument/2006/extended-properties" xmlns:vt="http://schemas.openxmlformats.org/officeDocument/2006/docPropsVTypes">
  <Template>Normal</Template>
  <Pages>14</Pages>
  <Words>4572</Words>
  <Characters>4817</Characters>
  <Lines>29</Lines>
  <Paragraphs>8</Paragraphs>
  <TotalTime>192</TotalTime>
  <ScaleCrop>false</ScaleCrop>
  <LinksUpToDate>false</LinksUpToDate>
  <CharactersWithSpaces>5379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2023-09-12T06:11:00Z</dcterms:created>
  <dc:creator>Administrator.DESKTOP-5HCCS7Q</dc:creator>
  <cp:lastModifiedBy>伍思璇</cp:lastModifiedBy>
  <cp:lastPrinted>2018-08-06T16:28:00Z</cp:lastPrinted>
  <dcterms:modified xsi:type="dcterms:W3CDTF">2025-04-27T09:54:43Z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7071720EC96846FC8C0B06CA8F861C0B_13</vt:lpwstr>
  </property>
  <property fmtid="{D5CDD505-2E9C-101B-9397-08002B2CF9AE}" pid="4" name="KSOTemplateDocerSaveRecord">
    <vt:lpwstr>eyJoZGlkIjoiNjQyOGQ2MDg3YjdlZTVmMThkMWM4N2I0NWQxNTAzMGYiLCJ1c2VySWQiOiIxNjIzMjU5MzIwIn0=</vt:lpwstr>
  </property>
</Properties>
</file>