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ascii="华文中宋" w:hAnsi="华文中宋" w:eastAsia="华文中宋"/>
          <w:bCs/>
          <w:snapToGrid w:val="0"/>
          <w:kern w:val="0"/>
          <w:sz w:val="84"/>
          <w:szCs w:val="84"/>
        </w:rPr>
      </w:pPr>
    </w:p>
    <w:p w14:paraId="06DB1177">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14:paraId="003C8D12">
      <w:pPr>
        <w:rPr>
          <w:snapToGrid w:val="0"/>
          <w:kern w:val="0"/>
          <w:sz w:val="84"/>
          <w:szCs w:val="84"/>
        </w:rPr>
      </w:pPr>
    </w:p>
    <w:p w14:paraId="163AE560">
      <w:pPr>
        <w:rPr>
          <w:rFonts w:ascii="方正仿宋_GBK" w:hAnsi="方正仿宋_GBK" w:eastAsia="方正仿宋_GBK" w:cs="方正仿宋_GBK"/>
          <w:snapToGrid w:val="0"/>
          <w:kern w:val="0"/>
          <w:sz w:val="84"/>
          <w:szCs w:val="84"/>
        </w:rPr>
      </w:pPr>
    </w:p>
    <w:p w14:paraId="66924591">
      <w:pPr>
        <w:pStyle w:val="27"/>
        <w:spacing w:after="190" w:afterLines="50" w:line="594" w:lineRule="exact"/>
        <w:ind w:firstLine="1328" w:firstLineChars="400"/>
        <w:rPr>
          <w:rFonts w:ascii="方正仿宋_GBK" w:hAnsi="方正仿宋_GBK" w:eastAsia="方正仿宋_GBK" w:cs="方正仿宋_GBK"/>
          <w:sz w:val="36"/>
          <w:szCs w:val="36"/>
          <w:u w:val="single"/>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6"/>
          <w:szCs w:val="36"/>
          <w:u w:val="single"/>
        </w:rPr>
        <w:t xml:space="preserve">  临方加工设备一批     </w:t>
      </w:r>
    </w:p>
    <w:p w14:paraId="35FB3A11">
      <w:pPr>
        <w:spacing w:line="480" w:lineRule="auto"/>
        <w:ind w:firstLine="1328" w:firstLineChars="400"/>
        <w:rPr>
          <w:rFonts w:ascii="方正仿宋_GBK" w:hAnsi="方正仿宋_GBK" w:eastAsia="方正仿宋_GBK" w:cs="方正仿宋_GBK"/>
          <w:sz w:val="36"/>
          <w:szCs w:val="36"/>
          <w:u w:val="single"/>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2025</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0008</w:t>
      </w:r>
      <w:r>
        <w:rPr>
          <w:rFonts w:hint="eastAsia" w:ascii="方正仿宋_GBK" w:hAnsi="方正仿宋_GBK" w:eastAsia="方正仿宋_GBK" w:cs="方正仿宋_GBK"/>
          <w:color w:val="000000"/>
          <w:sz w:val="36"/>
          <w:szCs w:val="36"/>
          <w:u w:val="single"/>
        </w:rPr>
        <w:t xml:space="preserve">号      </w:t>
      </w:r>
    </w:p>
    <w:p w14:paraId="69525A9E">
      <w:pPr>
        <w:rPr>
          <w:rFonts w:ascii="方正仿宋_GBK" w:hAnsi="方正仿宋_GBK" w:eastAsia="方正仿宋_GBK" w:cs="方正仿宋_GBK"/>
          <w:sz w:val="36"/>
          <w:szCs w:val="36"/>
        </w:rPr>
      </w:pPr>
    </w:p>
    <w:p w14:paraId="763C1CA0">
      <w:pPr>
        <w:jc w:val="center"/>
        <w:rPr>
          <w:rFonts w:ascii="方正仿宋_GBK" w:hAnsi="方正仿宋_GBK" w:eastAsia="方正仿宋_GBK" w:cs="方正仿宋_GBK"/>
          <w:sz w:val="36"/>
          <w:szCs w:val="36"/>
        </w:rPr>
      </w:pPr>
    </w:p>
    <w:p w14:paraId="50E577FE">
      <w:pPr>
        <w:pStyle w:val="4"/>
        <w:rPr>
          <w:rFonts w:ascii="方正仿宋_GBK" w:hAnsi="方正仿宋_GBK" w:eastAsia="方正仿宋_GBK" w:cs="方正仿宋_GBK"/>
        </w:rPr>
      </w:pPr>
    </w:p>
    <w:p w14:paraId="04BE4C14">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14:paraId="46AEACE4">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 xml:space="preserve">   二〇二五年七月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sz w:val="32"/>
                <w:szCs w:val="32"/>
              </w:rPr>
              <w:t xml:space="preserve">多功能包装机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1</w:t>
            </w:r>
          </w:p>
        </w:tc>
        <w:tc>
          <w:tcPr>
            <w:tcW w:w="851" w:type="dxa"/>
            <w:vAlign w:val="center"/>
          </w:tcPr>
          <w:p w14:paraId="33779B0C">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kern w:val="0"/>
                <w:sz w:val="32"/>
                <w:szCs w:val="32"/>
                <w14:textFill>
                  <w14:solidFill>
                    <w14:schemeClr w14:val="tx1"/>
                  </w14:solidFill>
                </w14:textFill>
              </w:rPr>
              <w:t>台</w:t>
            </w:r>
          </w:p>
        </w:tc>
        <w:tc>
          <w:tcPr>
            <w:tcW w:w="1558" w:type="dxa"/>
            <w:vAlign w:val="center"/>
          </w:tcPr>
          <w:p w14:paraId="7BEDECD1">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0.6</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质保1年</w:t>
            </w:r>
          </w:p>
        </w:tc>
      </w:tr>
      <w:tr w14:paraId="3D50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D267B45">
            <w:pPr>
              <w:spacing w:line="594" w:lineRule="exact"/>
              <w:jc w:val="center"/>
              <w:rPr>
                <w:rFonts w:eastAsia="方正仿宋_GBK"/>
                <w:kern w:val="0"/>
                <w:sz w:val="32"/>
                <w:szCs w:val="32"/>
              </w:rPr>
            </w:pPr>
            <w:r>
              <w:rPr>
                <w:rFonts w:hint="eastAsia" w:eastAsia="方正仿宋_GBK"/>
                <w:kern w:val="0"/>
                <w:sz w:val="32"/>
                <w:szCs w:val="32"/>
              </w:rPr>
              <w:t>2</w:t>
            </w:r>
          </w:p>
        </w:tc>
        <w:tc>
          <w:tcPr>
            <w:tcW w:w="2914" w:type="dxa"/>
            <w:vAlign w:val="center"/>
          </w:tcPr>
          <w:p w14:paraId="273883A1">
            <w:pPr>
              <w:spacing w:line="594"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抛光包衣机</w:t>
            </w:r>
          </w:p>
        </w:tc>
        <w:tc>
          <w:tcPr>
            <w:tcW w:w="488" w:type="dxa"/>
            <w:vAlign w:val="center"/>
          </w:tcPr>
          <w:p w14:paraId="6CDC6DE1">
            <w:pPr>
              <w:spacing w:line="594" w:lineRule="exact"/>
              <w:jc w:val="center"/>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1</w:t>
            </w:r>
          </w:p>
        </w:tc>
        <w:tc>
          <w:tcPr>
            <w:tcW w:w="851" w:type="dxa"/>
            <w:vAlign w:val="center"/>
          </w:tcPr>
          <w:p w14:paraId="015F190F">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kern w:val="0"/>
                <w:sz w:val="32"/>
                <w:szCs w:val="32"/>
                <w14:textFill>
                  <w14:solidFill>
                    <w14:schemeClr w14:val="tx1"/>
                  </w14:solidFill>
                </w14:textFill>
              </w:rPr>
              <w:t>台</w:t>
            </w:r>
          </w:p>
        </w:tc>
        <w:tc>
          <w:tcPr>
            <w:tcW w:w="1558" w:type="dxa"/>
            <w:vAlign w:val="center"/>
          </w:tcPr>
          <w:p w14:paraId="7CD4130C">
            <w:pPr>
              <w:spacing w:line="594" w:lineRule="exact"/>
              <w:jc w:val="center"/>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2</w:t>
            </w:r>
          </w:p>
        </w:tc>
        <w:tc>
          <w:tcPr>
            <w:tcW w:w="2552" w:type="dxa"/>
            <w:shd w:val="clear" w:color="auto" w:fill="auto"/>
            <w:vAlign w:val="center"/>
          </w:tcPr>
          <w:p w14:paraId="1376064B">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质保1年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14:paraId="21D00E6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14:paraId="745AAF9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14:paraId="18D63BB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14:paraId="10447E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14:paraId="23E6F85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14:paraId="62978596">
      <w:pPr>
        <w:widowControl/>
        <w:spacing w:line="594" w:lineRule="exact"/>
        <w:ind w:firstLine="596" w:firstLineChars="200"/>
        <w:jc w:val="lef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（二）特定资格条件</w:t>
      </w:r>
    </w:p>
    <w:p w14:paraId="6FE4A393">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14:paraId="24D48EE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2、投标文件递交地点：重庆市中医骨科医院医学装备科</w:t>
      </w:r>
    </w:p>
    <w:p w14:paraId="364E72F2">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3、投标文件递交时间</w:t>
      </w:r>
      <w:r>
        <w:rPr>
          <w:rFonts w:hint="eastAsia" w:ascii="方正仿宋_GBK" w:eastAsia="方正仿宋_GBK"/>
          <w:color w:val="000000" w:themeColor="text1"/>
          <w:sz w:val="32"/>
          <w:szCs w:val="32"/>
          <w14:textFill>
            <w14:solidFill>
              <w14:schemeClr w14:val="tx1"/>
            </w14:solidFill>
          </w14:textFill>
        </w:rPr>
        <w:t>：2025年8月</w:t>
      </w:r>
      <w:r>
        <w:rPr>
          <w:rFonts w:hint="eastAsia" w:ascii="方正仿宋_GBK" w:eastAsia="方正仿宋_GBK"/>
          <w:color w:val="000000" w:themeColor="text1"/>
          <w:sz w:val="32"/>
          <w:szCs w:val="32"/>
          <w:lang w:val="en-US" w:eastAsia="zh-CN"/>
          <w14:textFill>
            <w14:solidFill>
              <w14:schemeClr w14:val="tx1"/>
            </w14:solidFill>
          </w14:textFill>
        </w:rPr>
        <w:t>6</w:t>
      </w:r>
      <w:r>
        <w:rPr>
          <w:rFonts w:hint="eastAsia" w:ascii="方正仿宋_GBK" w:eastAsia="方正仿宋_GBK"/>
          <w:color w:val="000000" w:themeColor="text1"/>
          <w:sz w:val="32"/>
          <w:szCs w:val="32"/>
          <w14:textFill>
            <w14:solidFill>
              <w14:schemeClr w14:val="tx1"/>
            </w14:solidFill>
          </w14:textFill>
        </w:rPr>
        <w:t>日下午1</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0前</w:t>
      </w:r>
    </w:p>
    <w:p w14:paraId="0B96E5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三、采购项目技术要求</w:t>
      </w:r>
    </w:p>
    <w:p w14:paraId="2EE1C4BF">
      <w:pPr>
        <w:pStyle w:val="13"/>
        <w:spacing w:line="594" w:lineRule="exact"/>
        <w:ind w:left="515"/>
        <w:rPr>
          <w:rFonts w:ascii="方正小标宋_GBK" w:eastAsia="方正小标宋_GBK"/>
          <w:sz w:val="32"/>
          <w:szCs w:val="32"/>
        </w:rPr>
      </w:pPr>
      <w:r>
        <w:rPr>
          <w:rFonts w:hint="eastAsia" w:ascii="方正小标宋_GBK" w:eastAsia="方正小标宋_GBK"/>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1456" w:type="dxa"/>
            <w:vAlign w:val="center"/>
          </w:tcPr>
          <w:p w14:paraId="75E96411">
            <w:pPr>
              <w:spacing w:line="594" w:lineRule="exact"/>
              <w:jc w:val="center"/>
              <w:rPr>
                <w:rFonts w:eastAsia="方正仿宋_GBK"/>
                <w:color w:val="000000"/>
                <w:kern w:val="0"/>
                <w:sz w:val="32"/>
                <w:szCs w:val="32"/>
              </w:rPr>
            </w:pPr>
            <w:r>
              <w:rPr>
                <w:rFonts w:hint="eastAsia" w:eastAsia="方正仿宋_GBK"/>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sz w:val="32"/>
                <w:szCs w:val="32"/>
              </w:rPr>
              <w:t xml:space="preserve">多功能包装机 </w:t>
            </w:r>
          </w:p>
        </w:tc>
        <w:tc>
          <w:tcPr>
            <w:tcW w:w="2656" w:type="dxa"/>
            <w:tcBorders>
              <w:top w:val="single" w:color="auto" w:sz="4" w:space="0"/>
              <w:left w:val="single" w:color="auto" w:sz="4" w:space="0"/>
              <w:bottom w:val="single" w:color="auto" w:sz="4" w:space="0"/>
              <w:right w:val="single" w:color="auto" w:sz="4" w:space="0"/>
            </w:tcBorders>
            <w:vAlign w:val="center"/>
          </w:tcPr>
          <w:p w14:paraId="3042A0DD">
            <w:pPr>
              <w:spacing w:line="594" w:lineRule="exact"/>
              <w:jc w:val="center"/>
              <w:rPr>
                <w:rFonts w:ascii="方正仿宋_GBK" w:eastAsia="方正仿宋_GBK"/>
                <w:kern w:val="0"/>
                <w:szCs w:val="28"/>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eastAsia="方正仿宋_GBK"/>
                <w:kern w:val="0"/>
                <w:sz w:val="32"/>
                <w:szCs w:val="32"/>
              </w:rPr>
            </w:pPr>
            <w:r>
              <w:rPr>
                <w:rFonts w:hint="eastAsia" w:ascii="方正仿宋_GBK" w:eastAsia="方正仿宋_GBK"/>
                <w:color w:val="000000" w:themeColor="text1"/>
                <w:kern w:val="0"/>
                <w:sz w:val="32"/>
                <w:szCs w:val="32"/>
                <w14:textFill>
                  <w14:solidFill>
                    <w14:schemeClr w14:val="tx1"/>
                  </w14:solidFill>
                </w14:textFill>
              </w:rPr>
              <w:t>1台</w:t>
            </w:r>
          </w:p>
        </w:tc>
        <w:tc>
          <w:tcPr>
            <w:tcW w:w="1456" w:type="dxa"/>
            <w:vAlign w:val="center"/>
          </w:tcPr>
          <w:p w14:paraId="43EF1798">
            <w:pPr>
              <w:spacing w:line="594" w:lineRule="exact"/>
              <w:jc w:val="center"/>
              <w:rPr>
                <w:rFonts w:eastAsia="方正仿宋_GBK"/>
                <w:color w:val="000000"/>
                <w:kern w:val="0"/>
                <w:sz w:val="32"/>
                <w:szCs w:val="32"/>
              </w:rPr>
            </w:pPr>
          </w:p>
        </w:tc>
      </w:tr>
      <w:tr w14:paraId="2F97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F6F8F95">
            <w:pPr>
              <w:spacing w:line="594" w:lineRule="exact"/>
              <w:jc w:val="center"/>
              <w:rPr>
                <w:rFonts w:eastAsia="方正仿宋_GBK"/>
                <w:kern w:val="0"/>
                <w:sz w:val="32"/>
                <w:szCs w:val="32"/>
              </w:rPr>
            </w:pPr>
            <w:bookmarkStart w:id="0" w:name="_Toc43738747"/>
            <w:r>
              <w:rPr>
                <w:rFonts w:hint="eastAsia" w:eastAsia="方正仿宋_GBK"/>
                <w:kern w:val="0"/>
                <w:sz w:val="32"/>
                <w:szCs w:val="32"/>
              </w:rPr>
              <w:t>2</w:t>
            </w:r>
          </w:p>
        </w:tc>
        <w:tc>
          <w:tcPr>
            <w:tcW w:w="3537" w:type="dxa"/>
            <w:tcBorders>
              <w:top w:val="single" w:color="auto" w:sz="4" w:space="0"/>
              <w:left w:val="single" w:color="auto" w:sz="4" w:space="0"/>
              <w:bottom w:val="single" w:color="auto" w:sz="4" w:space="0"/>
              <w:right w:val="single" w:color="auto" w:sz="4" w:space="0"/>
            </w:tcBorders>
            <w:vAlign w:val="center"/>
          </w:tcPr>
          <w:p w14:paraId="4E8E8C89">
            <w:pPr>
              <w:spacing w:line="594"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抛光包衣机</w:t>
            </w:r>
          </w:p>
        </w:tc>
        <w:tc>
          <w:tcPr>
            <w:tcW w:w="2656" w:type="dxa"/>
            <w:tcBorders>
              <w:top w:val="single" w:color="auto" w:sz="4" w:space="0"/>
              <w:left w:val="single" w:color="auto" w:sz="4" w:space="0"/>
              <w:right w:val="single" w:color="auto" w:sz="4" w:space="0"/>
            </w:tcBorders>
            <w:shd w:val="clear" w:color="auto" w:fill="auto"/>
            <w:vAlign w:val="center"/>
          </w:tcPr>
          <w:p w14:paraId="2400FCC4">
            <w:pPr>
              <w:spacing w:line="594" w:lineRule="exact"/>
              <w:jc w:val="center"/>
              <w:rPr>
                <w:rFonts w:ascii="方正仿宋_GBK" w:eastAsia="方正仿宋_GBK"/>
                <w:kern w:val="0"/>
                <w:szCs w:val="28"/>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3BBE2E44">
            <w:pPr>
              <w:spacing w:line="594" w:lineRule="exact"/>
              <w:jc w:val="center"/>
              <w:rPr>
                <w:rFonts w:eastAsia="方正仿宋_GBK"/>
                <w:kern w:val="0"/>
                <w:sz w:val="32"/>
                <w:szCs w:val="32"/>
              </w:rPr>
            </w:pPr>
            <w:r>
              <w:rPr>
                <w:rFonts w:hint="eastAsia" w:ascii="方正仿宋_GBK" w:eastAsia="方正仿宋_GBK"/>
                <w:color w:val="000000" w:themeColor="text1"/>
                <w:kern w:val="0"/>
                <w:sz w:val="32"/>
                <w:szCs w:val="32"/>
                <w14:textFill>
                  <w14:solidFill>
                    <w14:schemeClr w14:val="tx1"/>
                  </w14:solidFill>
                </w14:textFill>
              </w:rPr>
              <w:t>1台</w:t>
            </w:r>
          </w:p>
        </w:tc>
        <w:tc>
          <w:tcPr>
            <w:tcW w:w="1456" w:type="dxa"/>
            <w:vAlign w:val="center"/>
          </w:tcPr>
          <w:p w14:paraId="71AC149F">
            <w:pPr>
              <w:spacing w:line="594" w:lineRule="exact"/>
              <w:jc w:val="center"/>
              <w:rPr>
                <w:rFonts w:eastAsia="方正仿宋_GBK"/>
                <w:color w:val="000000"/>
                <w:kern w:val="0"/>
                <w:sz w:val="32"/>
                <w:szCs w:val="32"/>
              </w:rPr>
            </w:pPr>
          </w:p>
        </w:tc>
      </w:tr>
    </w:tbl>
    <w:p w14:paraId="08FF4DBB">
      <w:pPr>
        <w:pStyle w:val="13"/>
        <w:numPr>
          <w:ilvl w:val="0"/>
          <w:numId w:val="1"/>
        </w:numPr>
        <w:spacing w:after="0" w:line="594" w:lineRule="exact"/>
        <w:ind w:leftChars="0"/>
        <w:rPr>
          <w:rFonts w:eastAsia="方正仿宋_GBK"/>
          <w:b/>
          <w:sz w:val="32"/>
          <w:szCs w:val="32"/>
        </w:rPr>
      </w:pPr>
      <w:r>
        <w:rPr>
          <w:rFonts w:hint="eastAsia" w:ascii="方正小标宋_GBK" w:eastAsia="方正小标宋_GBK"/>
          <w:sz w:val="32"/>
          <w:szCs w:val="32"/>
        </w:rPr>
        <w:t>技术要求</w:t>
      </w:r>
    </w:p>
    <w:p w14:paraId="5D8FF570">
      <w:pPr>
        <w:pStyle w:val="13"/>
        <w:spacing w:after="0" w:line="594" w:lineRule="exact"/>
        <w:ind w:left="284" w:leftChars="0"/>
        <w:rPr>
          <w:rFonts w:eastAsia="方正仿宋_GBK"/>
          <w:b/>
          <w:sz w:val="32"/>
          <w:szCs w:val="32"/>
        </w:rPr>
      </w:pPr>
      <w:r>
        <w:rPr>
          <w:rFonts w:hint="eastAsia" w:eastAsia="方正仿宋_GBK"/>
          <w:b/>
          <w:sz w:val="32"/>
          <w:szCs w:val="32"/>
        </w:rPr>
        <w:t>多功能分装机</w:t>
      </w:r>
    </w:p>
    <w:p w14:paraId="54E34287">
      <w:pPr>
        <w:numPr>
          <w:ilvl w:val="0"/>
          <w:numId w:val="2"/>
        </w:numPr>
        <w:ind w:firstLine="596" w:firstLineChars="200"/>
        <w:rPr>
          <w:rFonts w:eastAsia="方正仿宋_GBK"/>
          <w:bCs/>
          <w:sz w:val="32"/>
          <w:szCs w:val="32"/>
        </w:rPr>
      </w:pPr>
      <w:r>
        <w:rPr>
          <w:rFonts w:hint="eastAsia" w:eastAsia="方正仿宋_GBK"/>
          <w:bCs/>
          <w:sz w:val="32"/>
          <w:szCs w:val="32"/>
        </w:rPr>
        <w:t>每袋分装称重范围：1-100g（要求精确</w:t>
      </w:r>
      <w:bookmarkStart w:id="4" w:name="_GoBack"/>
      <w:bookmarkEnd w:id="4"/>
      <w:r>
        <w:rPr>
          <w:rFonts w:hint="eastAsia" w:eastAsia="方正仿宋_GBK"/>
          <w:bCs/>
          <w:sz w:val="32"/>
          <w:szCs w:val="32"/>
        </w:rPr>
        <w:t>度高，误差≤0.5g）；</w:t>
      </w:r>
    </w:p>
    <w:p w14:paraId="244EF518">
      <w:pPr>
        <w:numPr>
          <w:ilvl w:val="0"/>
          <w:numId w:val="2"/>
        </w:numPr>
        <w:ind w:firstLine="596" w:firstLineChars="200"/>
        <w:rPr>
          <w:rFonts w:eastAsia="方正仿宋_GBK"/>
          <w:bCs/>
          <w:sz w:val="32"/>
          <w:szCs w:val="32"/>
        </w:rPr>
      </w:pPr>
      <w:r>
        <w:rPr>
          <w:rFonts w:hint="eastAsia" w:eastAsia="方正仿宋_GBK"/>
          <w:bCs/>
          <w:sz w:val="32"/>
          <w:szCs w:val="32"/>
        </w:rPr>
        <w:t>适用于中药粗颗粒、粉末、中药丸剂、颗粒、茶叶等；</w:t>
      </w:r>
    </w:p>
    <w:p w14:paraId="522BA588">
      <w:pPr>
        <w:numPr>
          <w:ilvl w:val="0"/>
          <w:numId w:val="2"/>
        </w:numPr>
        <w:ind w:firstLine="596" w:firstLineChars="200"/>
        <w:rPr>
          <w:rFonts w:eastAsia="方正仿宋_GBK"/>
          <w:bCs/>
          <w:sz w:val="32"/>
          <w:szCs w:val="32"/>
        </w:rPr>
      </w:pPr>
      <w:r>
        <w:rPr>
          <w:rFonts w:hint="eastAsia" w:eastAsia="方正仿宋_GBK"/>
          <w:bCs/>
          <w:sz w:val="32"/>
          <w:szCs w:val="32"/>
        </w:rPr>
        <w:t>螺旋式下料分装；</w:t>
      </w:r>
    </w:p>
    <w:p w14:paraId="77E5440C">
      <w:pPr>
        <w:numPr>
          <w:ilvl w:val="0"/>
          <w:numId w:val="2"/>
        </w:numPr>
        <w:ind w:firstLine="596" w:firstLineChars="200"/>
        <w:rPr>
          <w:rFonts w:eastAsia="方正仿宋_GBK"/>
          <w:bCs/>
          <w:sz w:val="32"/>
          <w:szCs w:val="32"/>
        </w:rPr>
      </w:pPr>
      <w:r>
        <w:rPr>
          <w:rFonts w:hint="eastAsia" w:eastAsia="方正仿宋_GBK"/>
          <w:bCs/>
          <w:sz w:val="32"/>
          <w:szCs w:val="32"/>
        </w:rPr>
        <w:t>不挑膜：无纺布、植物纤维、尼龙布、复合膜、过滤纸等多种材质均适用；</w:t>
      </w:r>
    </w:p>
    <w:p w14:paraId="14BD0B7A">
      <w:pPr>
        <w:numPr>
          <w:ilvl w:val="0"/>
          <w:numId w:val="2"/>
        </w:numPr>
        <w:ind w:firstLine="596" w:firstLineChars="200"/>
        <w:rPr>
          <w:rFonts w:eastAsia="方正仿宋_GBK"/>
          <w:bCs/>
          <w:sz w:val="32"/>
          <w:szCs w:val="32"/>
        </w:rPr>
      </w:pPr>
      <w:r>
        <w:rPr>
          <w:rFonts w:hint="eastAsia" w:eastAsia="方正仿宋_GBK"/>
          <w:bCs/>
          <w:sz w:val="32"/>
          <w:szCs w:val="32"/>
        </w:rPr>
        <w:t>直接接触药品部位材质≥304不锈钢；</w:t>
      </w:r>
    </w:p>
    <w:p w14:paraId="7759705E">
      <w:pPr>
        <w:numPr>
          <w:ilvl w:val="0"/>
          <w:numId w:val="2"/>
        </w:numPr>
        <w:ind w:firstLine="596" w:firstLineChars="200"/>
        <w:rPr>
          <w:rFonts w:eastAsia="微软雅黑"/>
          <w:bCs/>
          <w:sz w:val="32"/>
          <w:szCs w:val="32"/>
        </w:rPr>
      </w:pPr>
      <w:r>
        <w:rPr>
          <w:rFonts w:hint="eastAsia" w:eastAsia="方正仿宋_GBK"/>
          <w:bCs/>
          <w:sz w:val="32"/>
          <w:szCs w:val="32"/>
        </w:rPr>
        <w:t>电压：220V。</w:t>
      </w:r>
    </w:p>
    <w:p w14:paraId="7F867499">
      <w:pPr>
        <w:ind w:firstLine="298" w:firstLineChars="100"/>
        <w:rPr>
          <w:rFonts w:eastAsia="方正仿宋_GBK"/>
          <w:b/>
          <w:sz w:val="32"/>
          <w:szCs w:val="32"/>
        </w:rPr>
      </w:pPr>
      <w:r>
        <w:rPr>
          <w:rFonts w:hint="eastAsia" w:eastAsia="方正仿宋_GBK"/>
          <w:b/>
          <w:sz w:val="32"/>
          <w:szCs w:val="32"/>
        </w:rPr>
        <w:t>抛光包衣机</w:t>
      </w:r>
    </w:p>
    <w:p w14:paraId="7349003C">
      <w:pPr>
        <w:numPr>
          <w:ilvl w:val="0"/>
          <w:numId w:val="3"/>
        </w:numPr>
        <w:ind w:firstLine="596" w:firstLineChars="200"/>
        <w:rPr>
          <w:rFonts w:eastAsia="微软雅黑"/>
          <w:b/>
          <w:sz w:val="32"/>
          <w:szCs w:val="32"/>
        </w:rPr>
      </w:pPr>
      <w:r>
        <w:rPr>
          <w:rFonts w:hint="eastAsia" w:eastAsia="方正仿宋_GBK"/>
          <w:bCs/>
          <w:sz w:val="32"/>
          <w:szCs w:val="32"/>
        </w:rPr>
        <w:t>要求锅体仓直径：100cm±10cm；</w:t>
      </w:r>
    </w:p>
    <w:p w14:paraId="06307D17">
      <w:pPr>
        <w:numPr>
          <w:ilvl w:val="0"/>
          <w:numId w:val="3"/>
        </w:numPr>
        <w:ind w:firstLine="596" w:firstLineChars="200"/>
        <w:rPr>
          <w:rFonts w:eastAsia="方正仿宋_GBK"/>
          <w:bCs/>
          <w:sz w:val="32"/>
          <w:szCs w:val="32"/>
        </w:rPr>
      </w:pPr>
      <w:r>
        <w:rPr>
          <w:rFonts w:hint="eastAsia" w:eastAsia="方正仿宋_GBK"/>
          <w:bCs/>
          <w:sz w:val="32"/>
          <w:szCs w:val="32"/>
        </w:rPr>
        <w:t>锅体口直径</w:t>
      </w:r>
      <w:r>
        <w:rPr>
          <w:rFonts w:hint="eastAsia" w:eastAsia="方正仿宋_GBK"/>
          <w:bCs/>
          <w:color w:val="000000" w:themeColor="text1"/>
          <w:sz w:val="32"/>
          <w:szCs w:val="32"/>
          <w14:textFill>
            <w14:solidFill>
              <w14:schemeClr w14:val="tx1"/>
            </w14:solidFill>
          </w14:textFill>
        </w:rPr>
        <w:t>：</w:t>
      </w:r>
      <w:r>
        <w:rPr>
          <w:rFonts w:hint="eastAsia" w:eastAsia="方正仿宋_GBK"/>
          <w:bCs/>
          <w:sz w:val="32"/>
          <w:szCs w:val="32"/>
        </w:rPr>
        <w:t>50cm±5cm，锅深</w:t>
      </w:r>
      <w:r>
        <w:rPr>
          <w:rFonts w:hint="eastAsia" w:eastAsia="方正仿宋_GBK"/>
          <w:bCs/>
          <w:color w:val="000000" w:themeColor="text1"/>
          <w:sz w:val="32"/>
          <w:szCs w:val="32"/>
          <w14:textFill>
            <w14:solidFill>
              <w14:schemeClr w14:val="tx1"/>
            </w14:solidFill>
          </w14:textFill>
        </w:rPr>
        <w:t>：</w:t>
      </w:r>
      <w:r>
        <w:rPr>
          <w:rFonts w:hint="eastAsia" w:eastAsia="方正仿宋_GBK"/>
          <w:bCs/>
          <w:sz w:val="32"/>
          <w:szCs w:val="32"/>
        </w:rPr>
        <w:t>50cm±5cm；</w:t>
      </w:r>
    </w:p>
    <w:p w14:paraId="11872089">
      <w:pPr>
        <w:numPr>
          <w:ilvl w:val="0"/>
          <w:numId w:val="3"/>
        </w:numPr>
        <w:ind w:firstLine="596" w:firstLineChars="200"/>
        <w:rPr>
          <w:rFonts w:eastAsia="方正仿宋_GBK"/>
          <w:bCs/>
          <w:sz w:val="32"/>
          <w:szCs w:val="32"/>
        </w:rPr>
      </w:pPr>
      <w:r>
        <w:rPr>
          <w:rFonts w:hint="eastAsia" w:eastAsia="方正仿宋_GBK"/>
          <w:bCs/>
          <w:sz w:val="32"/>
          <w:szCs w:val="32"/>
        </w:rPr>
        <w:t>可加热，可控温（常温-70℃）；</w:t>
      </w:r>
    </w:p>
    <w:p w14:paraId="0DC2FFD2">
      <w:pPr>
        <w:numPr>
          <w:ilvl w:val="0"/>
          <w:numId w:val="3"/>
        </w:numPr>
        <w:ind w:firstLine="596" w:firstLineChars="200"/>
        <w:rPr>
          <w:rFonts w:eastAsia="方正仿宋_GBK"/>
          <w:bCs/>
          <w:sz w:val="32"/>
          <w:szCs w:val="32"/>
        </w:rPr>
      </w:pPr>
      <w:r>
        <w:rPr>
          <w:rFonts w:hint="eastAsia" w:eastAsia="方正仿宋_GBK"/>
          <w:bCs/>
          <w:sz w:val="32"/>
          <w:szCs w:val="32"/>
        </w:rPr>
        <w:t>装载量：</w:t>
      </w:r>
      <w:r>
        <w:rPr>
          <w:rFonts w:hint="eastAsia" w:eastAsia="方正仿宋_GBK"/>
          <w:bCs/>
          <w:color w:val="000000" w:themeColor="text1"/>
          <w:sz w:val="32"/>
          <w:szCs w:val="32"/>
          <w14:textFill>
            <w14:solidFill>
              <w14:schemeClr w14:val="tx1"/>
            </w14:solidFill>
          </w14:textFill>
        </w:rPr>
        <w:t>≥</w:t>
      </w:r>
      <w:r>
        <w:rPr>
          <w:rFonts w:hint="eastAsia" w:eastAsia="方正仿宋_GBK"/>
          <w:bCs/>
          <w:sz w:val="32"/>
          <w:szCs w:val="32"/>
        </w:rPr>
        <w:t>50kg；</w:t>
      </w:r>
    </w:p>
    <w:p w14:paraId="76B5B5A6">
      <w:pPr>
        <w:numPr>
          <w:ilvl w:val="0"/>
          <w:numId w:val="3"/>
        </w:numPr>
        <w:ind w:firstLine="596" w:firstLineChars="200"/>
        <w:rPr>
          <w:rFonts w:eastAsia="方正仿宋_GBK"/>
          <w:bCs/>
          <w:sz w:val="32"/>
          <w:szCs w:val="32"/>
        </w:rPr>
      </w:pPr>
      <w:r>
        <w:rPr>
          <w:rFonts w:hint="eastAsia" w:eastAsia="方正仿宋_GBK"/>
          <w:bCs/>
          <w:sz w:val="32"/>
          <w:szCs w:val="32"/>
        </w:rPr>
        <w:t>适用于泛丸、抛光、包衣等；</w:t>
      </w:r>
    </w:p>
    <w:p w14:paraId="368171AD">
      <w:pPr>
        <w:numPr>
          <w:ilvl w:val="0"/>
          <w:numId w:val="3"/>
        </w:numPr>
        <w:ind w:firstLine="596" w:firstLineChars="200"/>
        <w:rPr>
          <w:rFonts w:eastAsia="方正仿宋_GBK"/>
          <w:bCs/>
          <w:sz w:val="32"/>
          <w:szCs w:val="32"/>
        </w:rPr>
      </w:pPr>
      <w:r>
        <w:rPr>
          <w:rFonts w:hint="eastAsia" w:eastAsia="方正仿宋_GBK"/>
          <w:bCs/>
          <w:sz w:val="32"/>
          <w:szCs w:val="32"/>
        </w:rPr>
        <w:t>锅体材质≥304不锈钢；</w:t>
      </w:r>
    </w:p>
    <w:p w14:paraId="316C7F70">
      <w:pPr>
        <w:numPr>
          <w:ilvl w:val="0"/>
          <w:numId w:val="3"/>
        </w:numPr>
        <w:ind w:firstLine="596" w:firstLineChars="200"/>
        <w:rPr>
          <w:rFonts w:ascii="方正小标宋_GBK" w:eastAsia="方正小标宋_GBK"/>
          <w:sz w:val="32"/>
          <w:szCs w:val="32"/>
        </w:rPr>
      </w:pPr>
      <w:r>
        <w:rPr>
          <w:rFonts w:hint="eastAsia" w:eastAsia="方正仿宋_GBK"/>
          <w:bCs/>
          <w:sz w:val="32"/>
          <w:szCs w:val="32"/>
        </w:rPr>
        <w:t>电压：220V，</w:t>
      </w:r>
      <w:r>
        <w:rPr>
          <w:rFonts w:hint="eastAsia" w:eastAsia="方正仿宋_GBK"/>
          <w:bCs/>
          <w:color w:val="000000" w:themeColor="text1"/>
          <w:sz w:val="32"/>
          <w:szCs w:val="32"/>
          <w14:textFill>
            <w14:solidFill>
              <w14:schemeClr w14:val="tx1"/>
            </w14:solidFill>
          </w14:textFill>
        </w:rPr>
        <w:t>主电机功率≥1.5KW。</w:t>
      </w:r>
    </w:p>
    <w:p w14:paraId="18DCC15B">
      <w:pPr>
        <w:spacing w:line="594" w:lineRule="exact"/>
        <w:ind w:left="284" w:right="129" w:rightChars="50"/>
        <w:jc w:val="left"/>
        <w:rPr>
          <w:rFonts w:ascii="方正小标宋_GBK" w:eastAsia="方正小标宋_GBK"/>
          <w:sz w:val="32"/>
          <w:szCs w:val="32"/>
        </w:rPr>
      </w:pPr>
      <w:r>
        <w:rPr>
          <w:rFonts w:hint="eastAsia" w:ascii="方正小标宋_GBK" w:eastAsia="方正小标宋_GBK"/>
          <w:sz w:val="32"/>
          <w:szCs w:val="32"/>
        </w:rPr>
        <w:t>四、商务要求</w:t>
      </w:r>
      <w:bookmarkEnd w:id="0"/>
    </w:p>
    <w:p w14:paraId="0A99FBC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14:paraId="0F58E08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rPr>
        <w:t>20个</w:t>
      </w:r>
      <w:r>
        <w:rPr>
          <w:rFonts w:hint="eastAsia" w:ascii="方正仿宋_GBK" w:eastAsia="方正仿宋_GBK"/>
          <w:sz w:val="32"/>
          <w:szCs w:val="32"/>
        </w:rPr>
        <w:t>日历日内。</w:t>
      </w:r>
    </w:p>
    <w:p w14:paraId="0F3CC9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14:paraId="0F9F6261">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14:paraId="6FD338B0">
      <w:pPr>
        <w:snapToGrid w:val="0"/>
        <w:spacing w:line="594" w:lineRule="exact"/>
        <w:ind w:firstLine="596" w:firstLineChars="200"/>
        <w:rPr>
          <w:rFonts w:ascii="方正仿宋_GBK" w:eastAsia="方正仿宋_GBK"/>
          <w:sz w:val="32"/>
          <w:szCs w:val="32"/>
        </w:rPr>
      </w:pPr>
      <w:bookmarkStart w:id="1" w:name="_Toc267320052"/>
      <w:r>
        <w:rPr>
          <w:rFonts w:hint="eastAsia" w:ascii="方正仿宋_GBK" w:eastAsia="方正仿宋_GBK"/>
          <w:sz w:val="32"/>
          <w:szCs w:val="32"/>
        </w:rPr>
        <w:t>供应商缴纳合同总价</w:t>
      </w:r>
      <w:r>
        <w:rPr>
          <w:rFonts w:ascii="方正仿宋_GBK" w:eastAsia="方正仿宋_GBK"/>
          <w:sz w:val="32"/>
          <w:szCs w:val="32"/>
        </w:rPr>
        <w:t>5%</w:t>
      </w:r>
      <w:r>
        <w:rPr>
          <w:rFonts w:hint="eastAsia" w:ascii="方正仿宋_GBK" w:eastAsia="方正仿宋_GBK"/>
          <w:sz w:val="32"/>
          <w:szCs w:val="32"/>
        </w:rPr>
        <w:t>给采购人作为履约保证金，验收合格书面确认后，提供有效发票采购人支付100%货款，质保期满后一次性无息退还履约保证金。</w:t>
      </w:r>
    </w:p>
    <w:p w14:paraId="7285C63B">
      <w:pPr>
        <w:pStyle w:val="13"/>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14:paraId="7362711D">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14:paraId="6DCBE79C">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14:paraId="534F5CE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14:paraId="332EB1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14:paraId="3ABBD0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14:paraId="0FA733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14:paraId="242B5AC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14:paraId="5F6C9CF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需要厂家对供方交付的产品（包括质量、技术参数等）进行确认的，厂家予以积极配合，并出具书面意见。</w:t>
      </w:r>
    </w:p>
    <w:p w14:paraId="5214FD04">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14:paraId="310CBFA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14:paraId="3CDFC534">
      <w:pPr>
        <w:pStyle w:val="13"/>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1</w:t>
      </w:r>
      <w:r>
        <w:rPr>
          <w:rFonts w:hint="eastAsia" w:ascii="方正仿宋_GBK" w:eastAsia="方正仿宋_GBK"/>
          <w:sz w:val="32"/>
          <w:szCs w:val="32"/>
        </w:rPr>
        <w:t>年的免费原厂质保。</w:t>
      </w:r>
    </w:p>
    <w:p w14:paraId="6B0BB6F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14:paraId="3CDDCA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14:paraId="7910561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14:paraId="1557EF80">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14:paraId="6721B263">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14:paraId="06B9F506">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14:paraId="735E5744">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14:paraId="6CF265C1">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14:paraId="5305789B">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14:paraId="5575550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ascii="方正小标宋_GBK" w:eastAsia="方正小标宋_GBK"/>
          <w:sz w:val="32"/>
          <w:szCs w:val="32"/>
        </w:rPr>
      </w:pPr>
      <w:bookmarkStart w:id="2" w:name="_Toc43738748"/>
      <w:r>
        <w:rPr>
          <w:rFonts w:hint="eastAsia" w:ascii="方正小标宋_GBK" w:eastAsia="方正小标宋_GBK"/>
          <w:sz w:val="32"/>
          <w:szCs w:val="32"/>
        </w:rPr>
        <w:t>六、</w:t>
      </w:r>
      <w:bookmarkEnd w:id="2"/>
      <w:r>
        <w:rPr>
          <w:rFonts w:hint="eastAsia" w:ascii="方正小标宋_GBK" w:eastAsia="方正小标宋_GBK"/>
          <w:sz w:val="32"/>
          <w:szCs w:val="32"/>
        </w:rPr>
        <w:t>响应文件构成及要求</w:t>
      </w:r>
    </w:p>
    <w:p w14:paraId="34782B3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14:paraId="4EC6A73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1.技术要求对照表（附件二）。(投标者必须满足所有参数,有一条不满足将视为废标处理,如有优于上述参数可标示出来。)</w:t>
      </w:r>
    </w:p>
    <w:p w14:paraId="7F57BE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2.商务要求对照表（附件三）。</w:t>
      </w:r>
    </w:p>
    <w:p w14:paraId="720D0E9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3.相关资质证明</w:t>
      </w:r>
    </w:p>
    <w:p w14:paraId="17FF70D3">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w:t>
      </w:r>
      <w:r>
        <w:rPr>
          <w:rFonts w:ascii="方正仿宋_GBK" w:hAnsi="新宋体" w:eastAsia="方正仿宋_GBK"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3.2</w:t>
      </w:r>
      <w:r>
        <w:rPr>
          <w:rFonts w:ascii="方正仿宋_GBK" w:hAnsi="新宋体" w:eastAsia="方正仿宋_GBK"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3.3</w:t>
      </w:r>
      <w:r>
        <w:rPr>
          <w:rFonts w:ascii="方正仿宋_GBK" w:hAnsi="新宋体" w:eastAsia="方正仿宋_GBK"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14:paraId="714C49F6">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14:paraId="75B5CC0F">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14:paraId="452746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4.质保及售后服务承诺书（附件六）。</w:t>
      </w:r>
    </w:p>
    <w:p w14:paraId="25AA49C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14:paraId="70137A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6.公开发行的介绍产品的彩页资料（作为所投产品技术参数的重要组成部分）。</w:t>
      </w:r>
    </w:p>
    <w:p w14:paraId="7442989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14:paraId="6747567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 易耗品（附件九）</w:t>
      </w:r>
    </w:p>
    <w:p w14:paraId="6C72DCB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 维修价格表（附件十）</w:t>
      </w:r>
    </w:p>
    <w:p w14:paraId="7E487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10.易损配件（附件十一）</w:t>
      </w:r>
    </w:p>
    <w:p w14:paraId="3F6EE4B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11.项目报价表（附件十二）。</w:t>
      </w:r>
    </w:p>
    <w:p w14:paraId="501CDD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14:paraId="23029EF8">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14:paraId="13670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14:paraId="2527FA0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14:paraId="2B324FE9">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14:paraId="3B767D11">
      <w:pPr>
        <w:spacing w:line="594" w:lineRule="exact"/>
        <w:ind w:firstLine="596" w:firstLineChars="200"/>
        <w:rPr>
          <w:rFonts w:ascii="方正仿宋_GBK" w:eastAsia="方正仿宋_GBK"/>
          <w:color w:val="000000"/>
          <w:sz w:val="32"/>
          <w:szCs w:val="32"/>
        </w:rPr>
      </w:pPr>
      <w:r>
        <w:rPr>
          <w:rFonts w:hint="eastAsia" w:ascii="方正仿宋_GBK" w:eastAsia="方正仿宋_GBK"/>
          <w:color w:val="000000"/>
          <w:sz w:val="32"/>
          <w:szCs w:val="32"/>
        </w:rPr>
        <w:t>在符合采购项目资质、技术参数及商务要求的前提下，按报价最低的原则确定成交供应商。如出现两个以上相同最低报价的，由采购人择优选择成交供应商。如该设备需使用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14:paraId="544F716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14:paraId="5653253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14:paraId="1C08ACDB">
      <w:pPr>
        <w:pStyle w:val="13"/>
        <w:spacing w:after="0" w:line="594" w:lineRule="exact"/>
        <w:ind w:left="0" w:leftChars="0" w:firstLine="596" w:firstLineChars="200"/>
        <w:rPr>
          <w:rFonts w:ascii="方正仿宋_GBK" w:eastAsia="方正仿宋_GBK"/>
          <w:sz w:val="32"/>
          <w:szCs w:val="32"/>
        </w:rPr>
      </w:pPr>
      <w:bookmarkStart w:id="3" w:name="_Toc43738749"/>
      <w:r>
        <w:rPr>
          <w:rFonts w:hint="eastAsia" w:ascii="方正仿宋_GBK" w:eastAsia="方正仿宋_GBK"/>
          <w:sz w:val="32"/>
          <w:szCs w:val="32"/>
        </w:rPr>
        <w:t>1.其他未尽事宜由中标人与采购人在签约合同中进行约定。</w:t>
      </w:r>
    </w:p>
    <w:p w14:paraId="5408E56C">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2.中标人所投标产品技术参数要求</w:t>
      </w:r>
      <w:r>
        <w:rPr>
          <w:rFonts w:hint="eastAsia" w:ascii="方正仿宋_GBK" w:eastAsia="方正仿宋_GBK"/>
          <w:color w:val="000000"/>
          <w:sz w:val="32"/>
          <w:szCs w:val="32"/>
        </w:rPr>
        <w:t>及商务要求</w:t>
      </w:r>
      <w:r>
        <w:rPr>
          <w:rFonts w:hint="eastAsia" w:ascii="方正仿宋_GBK" w:eastAsia="方正仿宋_GBK"/>
          <w:sz w:val="32"/>
          <w:szCs w:val="32"/>
        </w:rPr>
        <w:t>与投标文件不符，存在虚假投标情形的，将取消其中标资格。</w:t>
      </w:r>
    </w:p>
    <w:p w14:paraId="1EA6EEC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14:paraId="72DC817A">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14:paraId="2E21730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3"/>
    </w:p>
    <w:p w14:paraId="737A48A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14:paraId="244125C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14:paraId="718BD5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14:paraId="474C108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14:paraId="458FA71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14:paraId="32E8453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14:paraId="54B9FF9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14:paraId="38157F6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14:paraId="1565E9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附件九：易耗品价格表</w:t>
      </w:r>
    </w:p>
    <w:p w14:paraId="7440C5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附件十：维修价格表</w:t>
      </w:r>
    </w:p>
    <w:p w14:paraId="6D45455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附件十一：易损配件价格表</w:t>
      </w:r>
    </w:p>
    <w:p w14:paraId="442BEF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附件十二：项目报价表</w:t>
      </w:r>
    </w:p>
    <w:p w14:paraId="7772013E">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13"/>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57A9DFDD">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3398ED13">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7B50A449">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7F0F1480">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02BD7A69">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19699585">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5CE712A0">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13"/>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55F33E41">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675"/>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1675" w:type="dxa"/>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1675" w:type="dxa"/>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1675" w:type="dxa"/>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1675" w:type="dxa"/>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1675" w:type="dxa"/>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1675" w:type="dxa"/>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13"/>
        <w:ind w:left="515"/>
      </w:pPr>
    </w:p>
    <w:p w14:paraId="61351E76">
      <w:pPr>
        <w:pStyle w:val="13"/>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13"/>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13"/>
        <w:ind w:left="515"/>
      </w:pPr>
    </w:p>
    <w:p w14:paraId="7DD5FB59">
      <w:pPr>
        <w:pStyle w:val="13"/>
        <w:ind w:left="515"/>
      </w:pPr>
    </w:p>
    <w:p w14:paraId="01853FFE">
      <w:pPr>
        <w:pStyle w:val="13"/>
        <w:ind w:left="515"/>
      </w:pPr>
    </w:p>
    <w:p w14:paraId="446AAC4D">
      <w:pPr>
        <w:pStyle w:val="13"/>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1CFA8D1">
      <w:pPr>
        <w:pStyle w:val="13"/>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13"/>
        <w:ind w:left="515"/>
      </w:pPr>
    </w:p>
    <w:p w14:paraId="475819E9">
      <w:pPr>
        <w:pStyle w:val="13"/>
        <w:ind w:left="515"/>
      </w:pPr>
    </w:p>
    <w:p w14:paraId="03C52604">
      <w:pPr>
        <w:pStyle w:val="13"/>
        <w:ind w:left="515"/>
      </w:pPr>
    </w:p>
    <w:p w14:paraId="42D9B311">
      <w:pPr>
        <w:pStyle w:val="13"/>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08002282">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9"/>
      <w:jc w:val="center"/>
    </w:pPr>
    <w:r>
      <w:fldChar w:fldCharType="begin"/>
    </w:r>
    <w:r>
      <w:instrText xml:space="preserve"> PAGE   \* MERGEFORMAT </w:instrText>
    </w:r>
    <w:r>
      <w:fldChar w:fldCharType="separate"/>
    </w:r>
    <w:r>
      <w:rPr>
        <w:lang w:val="zh-CN"/>
      </w:rPr>
      <w:t>-</w:t>
    </w:r>
    <w:r>
      <w:t xml:space="preserve"> 9 -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9"/>
      <w:jc w:val="center"/>
    </w:pPr>
    <w:r>
      <w:fldChar w:fldCharType="begin"/>
    </w:r>
    <w:r>
      <w:instrText xml:space="preserve"> PAGE   \* MERGEFORMAT </w:instrText>
    </w:r>
    <w:r>
      <w:fldChar w:fldCharType="separate"/>
    </w:r>
    <w:r>
      <w:rPr>
        <w:lang w:val="zh-CN"/>
      </w:rPr>
      <w:t>-</w:t>
    </w:r>
    <w:r>
      <w:t xml:space="preserve"> 17 -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9"/>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10 -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9"/>
      <w:jc w:val="center"/>
    </w:pPr>
    <w:r>
      <w:fldChar w:fldCharType="begin"/>
    </w:r>
    <w:r>
      <w:instrText xml:space="preserve"> PAGE   \* MERGEFORMAT </w:instrText>
    </w:r>
    <w:r>
      <w:fldChar w:fldCharType="separate"/>
    </w:r>
    <w:r>
      <w:rPr>
        <w:lang w:val="zh-CN"/>
      </w:rPr>
      <w:t>-</w:t>
    </w:r>
    <w:r>
      <w:t xml:space="preserve"> 12 -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DBC38"/>
    <w:multiLevelType w:val="singleLevel"/>
    <w:tmpl w:val="D88DBC38"/>
    <w:lvl w:ilvl="0" w:tentative="0">
      <w:start w:val="1"/>
      <w:numFmt w:val="decimal"/>
      <w:suff w:val="space"/>
      <w:lvlText w:val="%1."/>
      <w:lvlJc w:val="left"/>
    </w:lvl>
  </w:abstractNum>
  <w:abstractNum w:abstractNumId="1">
    <w:nsid w:val="271AD23C"/>
    <w:multiLevelType w:val="singleLevel"/>
    <w:tmpl w:val="271AD23C"/>
    <w:lvl w:ilvl="0" w:tentative="0">
      <w:start w:val="1"/>
      <w:numFmt w:val="decimal"/>
      <w:suff w:val="space"/>
      <w:lvlText w:val="%1."/>
      <w:lvlJc w:val="left"/>
    </w:lvl>
  </w:abstractNum>
  <w:abstractNum w:abstractNumId="2">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2F68"/>
    <w:rsid w:val="000E39BD"/>
    <w:rsid w:val="000E5D6A"/>
    <w:rsid w:val="000F0F98"/>
    <w:rsid w:val="000F2C1C"/>
    <w:rsid w:val="0010444F"/>
    <w:rsid w:val="001143FA"/>
    <w:rsid w:val="00115A68"/>
    <w:rsid w:val="00115A7A"/>
    <w:rsid w:val="00117B78"/>
    <w:rsid w:val="001402CA"/>
    <w:rsid w:val="00145A17"/>
    <w:rsid w:val="00147372"/>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456A"/>
    <w:rsid w:val="004A7806"/>
    <w:rsid w:val="004B28F4"/>
    <w:rsid w:val="004B372D"/>
    <w:rsid w:val="004E2D0F"/>
    <w:rsid w:val="004F52A4"/>
    <w:rsid w:val="004F641D"/>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768EC"/>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32F"/>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6B31"/>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9F4B1A"/>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B7B33"/>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2202"/>
    <w:rsid w:val="00F63071"/>
    <w:rsid w:val="00F84866"/>
    <w:rsid w:val="00F913FD"/>
    <w:rsid w:val="00F92221"/>
    <w:rsid w:val="00F96EBF"/>
    <w:rsid w:val="00FA2DB9"/>
    <w:rsid w:val="00FA7511"/>
    <w:rsid w:val="00FB4ABB"/>
    <w:rsid w:val="00FB7D01"/>
    <w:rsid w:val="00FC1309"/>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9C5456"/>
    <w:rsid w:val="2EBA48C8"/>
    <w:rsid w:val="2F1A2CD8"/>
    <w:rsid w:val="310224FC"/>
    <w:rsid w:val="314553A0"/>
    <w:rsid w:val="32B853E2"/>
    <w:rsid w:val="34CC3E5D"/>
    <w:rsid w:val="367949D7"/>
    <w:rsid w:val="36D17E53"/>
    <w:rsid w:val="370F1485"/>
    <w:rsid w:val="372A4B96"/>
    <w:rsid w:val="37921502"/>
    <w:rsid w:val="37FB2606"/>
    <w:rsid w:val="38666503"/>
    <w:rsid w:val="38762C27"/>
    <w:rsid w:val="39982B08"/>
    <w:rsid w:val="3AE220AC"/>
    <w:rsid w:val="3B714546"/>
    <w:rsid w:val="3B826799"/>
    <w:rsid w:val="3CD61A63"/>
    <w:rsid w:val="3E010F7A"/>
    <w:rsid w:val="3EA837FC"/>
    <w:rsid w:val="3F3D5120"/>
    <w:rsid w:val="40D550B3"/>
    <w:rsid w:val="41816746"/>
    <w:rsid w:val="42B36BAD"/>
    <w:rsid w:val="44572809"/>
    <w:rsid w:val="45492F25"/>
    <w:rsid w:val="45814942"/>
    <w:rsid w:val="46182B93"/>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987E94"/>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2"/>
    <w:unhideWhenUsed/>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9"/>
    <w:qFormat/>
    <w:uiPriority w:val="99"/>
    <w:rPr>
      <w:rFonts w:ascii="Times New Roman" w:hAnsi="Times New Roman" w:eastAsia="宋体" w:cs="Times New Roman"/>
      <w:sz w:val="18"/>
      <w:szCs w:val="20"/>
    </w:rPr>
  </w:style>
  <w:style w:type="character" w:customStyle="1" w:styleId="21">
    <w:name w:val="页眉 Char"/>
    <w:link w:val="10"/>
    <w:semiHidden/>
    <w:qFormat/>
    <w:uiPriority w:val="99"/>
    <w:rPr>
      <w:rFonts w:ascii="Times New Roman" w:hAnsi="Times New Roman" w:eastAsia="宋体" w:cs="Times New Roman"/>
      <w:sz w:val="18"/>
      <w:szCs w:val="18"/>
    </w:rPr>
  </w:style>
  <w:style w:type="character" w:customStyle="1" w:styleId="22">
    <w:name w:val="批注框文本 Char"/>
    <w:link w:val="8"/>
    <w:semiHidden/>
    <w:qFormat/>
    <w:uiPriority w:val="99"/>
    <w:rPr>
      <w:rFonts w:ascii="Times New Roman" w:hAnsi="Times New Roman" w:eastAsia="宋体" w:cs="Times New Roman"/>
      <w:sz w:val="18"/>
      <w:szCs w:val="18"/>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paragraph" w:customStyle="1" w:styleId="30">
    <w:name w:val="文档正文"/>
    <w:basedOn w:val="1"/>
    <w:qFormat/>
    <w:uiPriority w:val="0"/>
    <w:pPr>
      <w:adjustRightInd w:val="0"/>
      <w:snapToGrid w:val="0"/>
      <w:spacing w:line="440" w:lineRule="exact"/>
      <w:ind w:firstLine="567"/>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22</Pages>
  <Words>4838</Words>
  <Characters>5086</Characters>
  <Lines>46</Lines>
  <Paragraphs>13</Paragraphs>
  <TotalTime>5</TotalTime>
  <ScaleCrop>false</ScaleCrop>
  <LinksUpToDate>false</LinksUpToDate>
  <CharactersWithSpaces>5933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妮儿</cp:lastModifiedBy>
  <dcterms:modified xsi:type="dcterms:W3CDTF">2025-08-01T10:46:50Z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477887664_btnclosed</vt:lpwstr>
  </property>
  <property fmtid="{D5CDD505-2E9C-101B-9397-08002B2CF9AE}" pid="4" name="ICV">
    <vt:lpwstr>9F9ED3E741EA498CB5CB4076D0D78DC7_13</vt:lpwstr>
  </property>
  <property fmtid="{D5CDD505-2E9C-101B-9397-08002B2CF9AE}" pid="5" name="KSOTemplateDocerSaveRecord">
    <vt:lpwstr>eyJoZGlkIjoiZjRmYjIwYmFlYTc2MWI5OTU4ODAyZTkyYmI1ZWViZGUiLCJ1c2VySWQiOiI3MDg0NDczOTEifQ==</vt:lpwstr>
  </property>
</Properties>
</file>